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BA5CA78" w14:textId="77777777" w:rsidR="00002366" w:rsidRPr="004249CA" w:rsidRDefault="00002366" w:rsidP="004249CA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bookmarkStart w:id="0" w:name="_GoBack"/>
      <w:r w:rsidRPr="004249CA">
        <w:rPr>
          <w:rFonts w:ascii="Times New Roman" w:hAnsi="Times New Roman"/>
          <w:b/>
          <w:sz w:val="28"/>
          <w:szCs w:val="28"/>
        </w:rPr>
        <w:t xml:space="preserve">Козырев А.Н. </w:t>
      </w:r>
    </w:p>
    <w:bookmarkEnd w:id="0"/>
    <w:p w14:paraId="22556331" w14:textId="77777777" w:rsidR="00002366" w:rsidRPr="004249CA" w:rsidRDefault="00002366" w:rsidP="004249CA">
      <w:pPr>
        <w:spacing w:after="0" w:line="240" w:lineRule="auto"/>
        <w:jc w:val="right"/>
        <w:rPr>
          <w:rFonts w:ascii="Times New Roman" w:hAnsi="Times New Roman"/>
          <w:i/>
          <w:sz w:val="28"/>
          <w:szCs w:val="28"/>
        </w:rPr>
      </w:pPr>
      <w:r w:rsidRPr="004249CA">
        <w:rPr>
          <w:rFonts w:ascii="Times New Roman" w:hAnsi="Times New Roman"/>
          <w:i/>
          <w:sz w:val="28"/>
          <w:szCs w:val="28"/>
        </w:rPr>
        <w:t>Москва, ЦЭМИ РАН, МФТИ, ГУУ</w:t>
      </w:r>
    </w:p>
    <w:p w14:paraId="4D9BB907" w14:textId="77777777" w:rsidR="004249CA" w:rsidRPr="004249CA" w:rsidRDefault="004249CA" w:rsidP="004249CA">
      <w:pPr>
        <w:pStyle w:val="1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</w:p>
    <w:p w14:paraId="40CB238C" w14:textId="6B2B9A28" w:rsidR="00753F51" w:rsidRPr="004249CA" w:rsidRDefault="00E26D86" w:rsidP="004249CA">
      <w:pPr>
        <w:pStyle w:val="1"/>
        <w:spacing w:before="0" w:line="240" w:lineRule="auto"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4249CA">
        <w:rPr>
          <w:rFonts w:ascii="Times New Roman" w:hAnsi="Times New Roman"/>
          <w:b/>
          <w:color w:val="auto"/>
          <w:sz w:val="28"/>
          <w:szCs w:val="28"/>
        </w:rPr>
        <w:t>МАТЕМАТИЧЕСКАЯ ЭКОНОМИКАКА КАК ИСКУССТВО РИСОВАНИЯ В МНОГОМЕРНЫХ ПРОСТРАНСТВАХ</w:t>
      </w:r>
    </w:p>
    <w:p w14:paraId="4C1F760B" w14:textId="77777777" w:rsidR="00002366" w:rsidRDefault="00002366" w:rsidP="004249C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450958C" w14:textId="6B37BB51" w:rsidR="00CB16A6" w:rsidRDefault="00B77590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развитием информационных технологий все отчетливее видн</w:t>
      </w:r>
      <w:r w:rsidR="00B90988">
        <w:rPr>
          <w:rFonts w:ascii="Times New Roman" w:hAnsi="Times New Roman"/>
          <w:sz w:val="28"/>
          <w:szCs w:val="28"/>
        </w:rPr>
        <w:t xml:space="preserve">а роль </w:t>
      </w:r>
      <w:r w:rsidR="00B75F89">
        <w:rPr>
          <w:rFonts w:ascii="Times New Roman" w:hAnsi="Times New Roman"/>
          <w:sz w:val="28"/>
          <w:szCs w:val="28"/>
        </w:rPr>
        <w:t xml:space="preserve">визуального представления </w:t>
      </w:r>
      <w:r w:rsidR="00A73174">
        <w:rPr>
          <w:rFonts w:ascii="Times New Roman" w:hAnsi="Times New Roman"/>
          <w:sz w:val="28"/>
          <w:szCs w:val="28"/>
        </w:rPr>
        <w:t>не только статистической и аналитической информации, но и скрытых за ней смыслов</w:t>
      </w:r>
      <w:r w:rsidR="00B75F89">
        <w:rPr>
          <w:rFonts w:ascii="Times New Roman" w:hAnsi="Times New Roman"/>
          <w:sz w:val="28"/>
          <w:szCs w:val="28"/>
        </w:rPr>
        <w:t xml:space="preserve">, </w:t>
      </w:r>
      <w:r w:rsidR="008D3E4D">
        <w:rPr>
          <w:rFonts w:ascii="Times New Roman" w:hAnsi="Times New Roman"/>
          <w:sz w:val="28"/>
          <w:szCs w:val="28"/>
        </w:rPr>
        <w:t xml:space="preserve">важность </w:t>
      </w:r>
      <w:r w:rsidR="00B75F89">
        <w:rPr>
          <w:rFonts w:ascii="Times New Roman" w:hAnsi="Times New Roman"/>
          <w:sz w:val="28"/>
          <w:szCs w:val="28"/>
        </w:rPr>
        <w:t xml:space="preserve">донесения </w:t>
      </w:r>
      <w:r w:rsidR="00A73174">
        <w:rPr>
          <w:rFonts w:ascii="Times New Roman" w:hAnsi="Times New Roman"/>
          <w:sz w:val="28"/>
          <w:szCs w:val="28"/>
        </w:rPr>
        <w:t>их</w:t>
      </w:r>
      <w:r w:rsidR="00B75F89">
        <w:rPr>
          <w:rFonts w:ascii="Times New Roman" w:hAnsi="Times New Roman"/>
          <w:sz w:val="28"/>
          <w:szCs w:val="28"/>
        </w:rPr>
        <w:t xml:space="preserve"> до потенциальной аудитории в виде легко воспринимаемых зрительных образов. </w:t>
      </w:r>
      <w:r w:rsidR="00CA1BBC">
        <w:rPr>
          <w:rFonts w:ascii="Times New Roman" w:hAnsi="Times New Roman"/>
          <w:sz w:val="28"/>
          <w:szCs w:val="28"/>
        </w:rPr>
        <w:t xml:space="preserve">Очень ярко </w:t>
      </w:r>
      <w:r w:rsidR="00DA37C7">
        <w:rPr>
          <w:rFonts w:ascii="Times New Roman" w:hAnsi="Times New Roman"/>
          <w:sz w:val="28"/>
          <w:szCs w:val="28"/>
        </w:rPr>
        <w:t>эт</w:t>
      </w:r>
      <w:r w:rsidR="0015182B">
        <w:rPr>
          <w:rFonts w:ascii="Times New Roman" w:hAnsi="Times New Roman"/>
          <w:sz w:val="28"/>
          <w:szCs w:val="28"/>
        </w:rPr>
        <w:t xml:space="preserve">а тенденция </w:t>
      </w:r>
      <w:r w:rsidR="00DA37C7">
        <w:rPr>
          <w:rFonts w:ascii="Times New Roman" w:hAnsi="Times New Roman"/>
          <w:sz w:val="28"/>
          <w:szCs w:val="28"/>
        </w:rPr>
        <w:t xml:space="preserve">проявляется в том, как подается </w:t>
      </w:r>
      <w:r w:rsidR="0015182B">
        <w:rPr>
          <w:rFonts w:ascii="Times New Roman" w:hAnsi="Times New Roman"/>
          <w:sz w:val="28"/>
          <w:szCs w:val="28"/>
        </w:rPr>
        <w:t xml:space="preserve">статистическая и </w:t>
      </w:r>
      <w:r w:rsidR="00DA37C7">
        <w:rPr>
          <w:rFonts w:ascii="Times New Roman" w:hAnsi="Times New Roman"/>
          <w:sz w:val="28"/>
          <w:szCs w:val="28"/>
        </w:rPr>
        <w:t>аналитическая информации лицам</w:t>
      </w:r>
      <w:r w:rsidR="0015182B">
        <w:rPr>
          <w:rFonts w:ascii="Times New Roman" w:hAnsi="Times New Roman"/>
          <w:sz w:val="28"/>
          <w:szCs w:val="28"/>
        </w:rPr>
        <w:t>,</w:t>
      </w:r>
      <w:r w:rsidR="00DA37C7">
        <w:rPr>
          <w:rFonts w:ascii="Times New Roman" w:hAnsi="Times New Roman"/>
          <w:sz w:val="28"/>
          <w:szCs w:val="28"/>
        </w:rPr>
        <w:t xml:space="preserve"> принимающим решения в экономике, и участникам разного рода форумов, проходящих в больших залах с экранами во всю стену и </w:t>
      </w:r>
      <w:r w:rsidR="00120880">
        <w:rPr>
          <w:rFonts w:ascii="Times New Roman" w:hAnsi="Times New Roman"/>
          <w:sz w:val="28"/>
          <w:szCs w:val="28"/>
        </w:rPr>
        <w:t xml:space="preserve">(в дополнение) </w:t>
      </w:r>
      <w:r w:rsidR="00DA37C7">
        <w:rPr>
          <w:rFonts w:ascii="Times New Roman" w:hAnsi="Times New Roman"/>
          <w:sz w:val="28"/>
          <w:szCs w:val="28"/>
        </w:rPr>
        <w:t>для каждого участника отдельно</w:t>
      </w:r>
      <w:r w:rsidR="00120880">
        <w:rPr>
          <w:rFonts w:ascii="Times New Roman" w:hAnsi="Times New Roman"/>
          <w:sz w:val="28"/>
          <w:szCs w:val="28"/>
        </w:rPr>
        <w:t xml:space="preserve">. </w:t>
      </w:r>
      <w:r w:rsidR="0015182B">
        <w:rPr>
          <w:rFonts w:ascii="Times New Roman" w:hAnsi="Times New Roman"/>
          <w:sz w:val="28"/>
          <w:szCs w:val="28"/>
        </w:rPr>
        <w:t>То же отчасти касается пре</w:t>
      </w:r>
      <w:r w:rsidR="008D3E4D">
        <w:rPr>
          <w:rFonts w:ascii="Times New Roman" w:hAnsi="Times New Roman"/>
          <w:sz w:val="28"/>
          <w:szCs w:val="28"/>
        </w:rPr>
        <w:t>подавания</w:t>
      </w:r>
      <w:r w:rsidR="0015182B">
        <w:rPr>
          <w:rFonts w:ascii="Times New Roman" w:hAnsi="Times New Roman"/>
          <w:sz w:val="28"/>
          <w:szCs w:val="28"/>
        </w:rPr>
        <w:t xml:space="preserve"> экономической теории студентам и не только им.</w:t>
      </w:r>
      <w:r w:rsidR="008D3E4D">
        <w:rPr>
          <w:rFonts w:ascii="Times New Roman" w:hAnsi="Times New Roman"/>
          <w:sz w:val="28"/>
          <w:szCs w:val="28"/>
        </w:rPr>
        <w:t xml:space="preserve"> В этой связи </w:t>
      </w:r>
      <w:r w:rsidR="003267FB">
        <w:rPr>
          <w:rFonts w:ascii="Times New Roman" w:hAnsi="Times New Roman"/>
          <w:sz w:val="28"/>
          <w:szCs w:val="28"/>
        </w:rPr>
        <w:t>существенный интерес представляет роль визуализации идей в экономической теории и математической экономике как естественном продолжении этой теории.</w:t>
      </w:r>
      <w:r w:rsidR="00BC4E3C">
        <w:rPr>
          <w:rFonts w:ascii="Times New Roman" w:hAnsi="Times New Roman"/>
          <w:sz w:val="28"/>
          <w:szCs w:val="28"/>
        </w:rPr>
        <w:t xml:space="preserve"> Особенно интересно взглянуть на это явление в контексте исследования экономической риторики и, в частности, использования метафор в экономическом дискурсе</w:t>
      </w:r>
      <w:r w:rsidR="00AE4B94" w:rsidRPr="00AE4B94">
        <w:rPr>
          <w:rFonts w:ascii="Arial" w:hAnsi="Arial" w:cs="Arial"/>
          <w:color w:val="333333"/>
          <w:sz w:val="20"/>
          <w:szCs w:val="20"/>
          <w:shd w:val="clear" w:color="auto" w:fill="FFFFFF"/>
        </w:rPr>
        <w:t xml:space="preserve"> </w:t>
      </w:r>
      <w:r w:rsidR="00AE4B94">
        <w:rPr>
          <w:rFonts w:ascii="Arial" w:hAnsi="Arial" w:cs="Arial"/>
          <w:color w:val="333333"/>
          <w:sz w:val="20"/>
          <w:szCs w:val="20"/>
          <w:shd w:val="clear" w:color="auto" w:fill="FFFFFF"/>
        </w:rPr>
        <w:t>(</w:t>
      </w:r>
      <w:r w:rsidR="00AE4B94" w:rsidRPr="00AE4B94">
        <w:rPr>
          <w:rFonts w:ascii="Times New Roman" w:hAnsi="Times New Roman"/>
          <w:sz w:val="28"/>
          <w:szCs w:val="28"/>
        </w:rPr>
        <w:t>Макклоски</w:t>
      </w:r>
      <w:r w:rsidR="00AE4B94">
        <w:rPr>
          <w:rFonts w:ascii="Times New Roman" w:hAnsi="Times New Roman"/>
          <w:sz w:val="28"/>
          <w:szCs w:val="28"/>
        </w:rPr>
        <w:t>. 2015)</w:t>
      </w:r>
      <w:r w:rsidR="00BC4E3C">
        <w:rPr>
          <w:rFonts w:ascii="Times New Roman" w:hAnsi="Times New Roman"/>
          <w:sz w:val="28"/>
          <w:szCs w:val="28"/>
        </w:rPr>
        <w:t xml:space="preserve">. </w:t>
      </w:r>
    </w:p>
    <w:p w14:paraId="79B04CEA" w14:textId="20A342E3" w:rsidR="00B41B71" w:rsidRDefault="00CB16A6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экономической теории визуализация </w:t>
      </w:r>
      <w:r w:rsidR="0039123B">
        <w:rPr>
          <w:rFonts w:ascii="Times New Roman" w:hAnsi="Times New Roman"/>
          <w:sz w:val="28"/>
          <w:szCs w:val="28"/>
        </w:rPr>
        <w:t>используется очень давно для производства метафор</w:t>
      </w:r>
      <w:r w:rsidR="00CA1BBC">
        <w:rPr>
          <w:rFonts w:ascii="Times New Roman" w:hAnsi="Times New Roman"/>
          <w:sz w:val="28"/>
          <w:szCs w:val="28"/>
        </w:rPr>
        <w:t>, эстетически подкрепляющих экономическую риторику</w:t>
      </w:r>
      <w:r w:rsidR="0039123B">
        <w:rPr>
          <w:rFonts w:ascii="Times New Roman" w:hAnsi="Times New Roman"/>
          <w:sz w:val="28"/>
          <w:szCs w:val="28"/>
        </w:rPr>
        <w:t xml:space="preserve">. Самая простая и популярная из </w:t>
      </w:r>
      <w:r w:rsidR="00452FDA">
        <w:rPr>
          <w:rFonts w:ascii="Times New Roman" w:hAnsi="Times New Roman"/>
          <w:sz w:val="28"/>
          <w:szCs w:val="28"/>
        </w:rPr>
        <w:t xml:space="preserve">таких метафор </w:t>
      </w:r>
      <w:r w:rsidR="0039123B">
        <w:rPr>
          <w:rFonts w:ascii="Times New Roman" w:hAnsi="Times New Roman"/>
          <w:sz w:val="28"/>
          <w:szCs w:val="28"/>
        </w:rPr>
        <w:t xml:space="preserve">– представление </w:t>
      </w:r>
      <w:r w:rsidR="00452FDA">
        <w:rPr>
          <w:rFonts w:ascii="Times New Roman" w:hAnsi="Times New Roman"/>
          <w:sz w:val="28"/>
          <w:szCs w:val="28"/>
        </w:rPr>
        <w:t>рыночного</w:t>
      </w:r>
      <w:r w:rsidR="0039123B">
        <w:rPr>
          <w:rFonts w:ascii="Times New Roman" w:hAnsi="Times New Roman"/>
          <w:sz w:val="28"/>
          <w:szCs w:val="28"/>
        </w:rPr>
        <w:t xml:space="preserve"> равновесия в виде точки пересечения кривых спроса и предложения при изменении цены</w:t>
      </w:r>
      <w:r w:rsidR="00F6653E">
        <w:rPr>
          <w:rFonts w:ascii="Times New Roman" w:hAnsi="Times New Roman"/>
          <w:sz w:val="28"/>
          <w:szCs w:val="28"/>
        </w:rPr>
        <w:t xml:space="preserve"> от низкой с высоким спросом при низком предложении до высокой с низким спросом при высоком предложении</w:t>
      </w:r>
      <w:r w:rsidR="0039123B">
        <w:rPr>
          <w:rFonts w:ascii="Times New Roman" w:hAnsi="Times New Roman"/>
          <w:sz w:val="28"/>
          <w:szCs w:val="28"/>
        </w:rPr>
        <w:t xml:space="preserve">. </w:t>
      </w:r>
      <w:r w:rsidR="00F6653E">
        <w:rPr>
          <w:rFonts w:ascii="Times New Roman" w:hAnsi="Times New Roman"/>
          <w:sz w:val="28"/>
          <w:szCs w:val="28"/>
        </w:rPr>
        <w:t xml:space="preserve">Более сложная метафора </w:t>
      </w:r>
      <w:r w:rsidR="00E76CF3">
        <w:rPr>
          <w:rFonts w:ascii="Times New Roman" w:hAnsi="Times New Roman"/>
          <w:sz w:val="28"/>
          <w:szCs w:val="28"/>
        </w:rPr>
        <w:t>того же типа</w:t>
      </w:r>
      <w:r w:rsidR="00F6653E">
        <w:rPr>
          <w:rFonts w:ascii="Times New Roman" w:hAnsi="Times New Roman"/>
          <w:sz w:val="28"/>
          <w:szCs w:val="28"/>
        </w:rPr>
        <w:t xml:space="preserve"> – ящик Эджворта, где равновесие –точка касания двух линий уровня, через которую проходит прямая, символизирующая соотношение цен на два разных продукта. Еще более сложная метафора тог</w:t>
      </w:r>
      <w:r w:rsidR="00B07362">
        <w:rPr>
          <w:rFonts w:ascii="Times New Roman" w:hAnsi="Times New Roman"/>
          <w:sz w:val="28"/>
          <w:szCs w:val="28"/>
        </w:rPr>
        <w:t>о</w:t>
      </w:r>
      <w:r w:rsidR="00F6653E">
        <w:rPr>
          <w:rFonts w:ascii="Times New Roman" w:hAnsi="Times New Roman"/>
          <w:sz w:val="28"/>
          <w:szCs w:val="28"/>
        </w:rPr>
        <w:t xml:space="preserve"> же ряда – ящик Баляско, где показана возможность множественности </w:t>
      </w:r>
      <w:r w:rsidR="00CA1BBC">
        <w:rPr>
          <w:rFonts w:ascii="Times New Roman" w:hAnsi="Times New Roman"/>
          <w:sz w:val="28"/>
          <w:szCs w:val="28"/>
        </w:rPr>
        <w:t>равновесий</w:t>
      </w:r>
      <w:r w:rsidR="00E76CF3">
        <w:rPr>
          <w:rFonts w:ascii="Times New Roman" w:hAnsi="Times New Roman"/>
          <w:sz w:val="28"/>
          <w:szCs w:val="28"/>
        </w:rPr>
        <w:t xml:space="preserve"> причем с реверансом в сторону теории особенностей</w:t>
      </w:r>
      <w:r w:rsidR="00A73174">
        <w:rPr>
          <w:rFonts w:ascii="Times New Roman" w:hAnsi="Times New Roman"/>
          <w:sz w:val="28"/>
          <w:szCs w:val="28"/>
        </w:rPr>
        <w:t xml:space="preserve"> гладких отображений</w:t>
      </w:r>
      <w:r w:rsidR="00E76CF3">
        <w:rPr>
          <w:rFonts w:ascii="Times New Roman" w:hAnsi="Times New Roman"/>
          <w:sz w:val="28"/>
          <w:szCs w:val="28"/>
        </w:rPr>
        <w:t>, также именуемой теорией катастроф</w:t>
      </w:r>
      <w:r w:rsidR="006A0E6B">
        <w:rPr>
          <w:rFonts w:ascii="Times New Roman" w:hAnsi="Times New Roman"/>
          <w:sz w:val="28"/>
          <w:szCs w:val="28"/>
        </w:rPr>
        <w:t xml:space="preserve"> (</w:t>
      </w:r>
      <w:r w:rsidR="00800F71" w:rsidRPr="006A0E6B">
        <w:rPr>
          <w:rFonts w:ascii="Times New Roman" w:hAnsi="Times New Roman"/>
          <w:color w:val="000000"/>
          <w:sz w:val="24"/>
          <w:szCs w:val="24"/>
          <w:lang w:val="en-US" w:bidi="en-US"/>
        </w:rPr>
        <w:t>Balasko</w:t>
      </w:r>
      <w:r w:rsidR="00800F71" w:rsidRPr="00800F71">
        <w:rPr>
          <w:rFonts w:ascii="Times New Roman" w:hAnsi="Times New Roman"/>
          <w:color w:val="000000"/>
          <w:sz w:val="24"/>
          <w:szCs w:val="24"/>
          <w:lang w:bidi="en-US"/>
        </w:rPr>
        <w:t>,</w:t>
      </w:r>
      <w:r w:rsidR="00800F71">
        <w:rPr>
          <w:rFonts w:ascii="Times New Roman" w:hAnsi="Times New Roman"/>
          <w:color w:val="000000"/>
          <w:sz w:val="24"/>
          <w:szCs w:val="24"/>
          <w:lang w:bidi="en-US"/>
        </w:rPr>
        <w:t xml:space="preserve"> 1978)</w:t>
      </w:r>
      <w:r w:rsidR="00CA1BBC">
        <w:rPr>
          <w:rFonts w:ascii="Times New Roman" w:hAnsi="Times New Roman"/>
          <w:sz w:val="28"/>
          <w:szCs w:val="28"/>
        </w:rPr>
        <w:t xml:space="preserve">. </w:t>
      </w:r>
      <w:r w:rsidR="00452FDA">
        <w:rPr>
          <w:rFonts w:ascii="Times New Roman" w:hAnsi="Times New Roman"/>
          <w:sz w:val="28"/>
          <w:szCs w:val="28"/>
        </w:rPr>
        <w:t xml:space="preserve">Здесь же стоит упомянуть треугольник и диаграмму Кольма, визуально представляющие равновесие Линдаля в экономике с одним частным и одним общественным благом. </w:t>
      </w:r>
      <w:r w:rsidR="00A73174">
        <w:rPr>
          <w:rFonts w:ascii="Times New Roman" w:hAnsi="Times New Roman"/>
          <w:sz w:val="28"/>
          <w:szCs w:val="28"/>
        </w:rPr>
        <w:t>Д</w:t>
      </w:r>
      <w:r w:rsidR="00452FDA">
        <w:rPr>
          <w:rFonts w:ascii="Times New Roman" w:hAnsi="Times New Roman"/>
          <w:sz w:val="28"/>
          <w:szCs w:val="28"/>
        </w:rPr>
        <w:t xml:space="preserve">емонстрация рисунка, </w:t>
      </w:r>
      <w:r w:rsidR="00B41B71">
        <w:rPr>
          <w:rFonts w:ascii="Times New Roman" w:hAnsi="Times New Roman"/>
          <w:sz w:val="28"/>
          <w:szCs w:val="28"/>
        </w:rPr>
        <w:t>визуально представляющего идею равновесия, обычно</w:t>
      </w:r>
      <w:r w:rsidR="00452FDA">
        <w:rPr>
          <w:rFonts w:ascii="Times New Roman" w:hAnsi="Times New Roman"/>
          <w:sz w:val="28"/>
          <w:szCs w:val="28"/>
        </w:rPr>
        <w:t xml:space="preserve"> достаточн</w:t>
      </w:r>
      <w:r w:rsidR="00B41B71">
        <w:rPr>
          <w:rFonts w:ascii="Times New Roman" w:hAnsi="Times New Roman"/>
          <w:sz w:val="28"/>
          <w:szCs w:val="28"/>
        </w:rPr>
        <w:t>а</w:t>
      </w:r>
      <w:r w:rsidR="00452FDA">
        <w:rPr>
          <w:rFonts w:ascii="Times New Roman" w:hAnsi="Times New Roman"/>
          <w:sz w:val="28"/>
          <w:szCs w:val="28"/>
        </w:rPr>
        <w:t xml:space="preserve"> для убеждения аудитории в обоснованности утверждени</w:t>
      </w:r>
      <w:r w:rsidR="00280331">
        <w:rPr>
          <w:rFonts w:ascii="Times New Roman" w:hAnsi="Times New Roman"/>
          <w:sz w:val="28"/>
          <w:szCs w:val="28"/>
        </w:rPr>
        <w:t>й</w:t>
      </w:r>
      <w:r w:rsidR="00452FDA">
        <w:rPr>
          <w:rFonts w:ascii="Times New Roman" w:hAnsi="Times New Roman"/>
          <w:sz w:val="28"/>
          <w:szCs w:val="28"/>
        </w:rPr>
        <w:t xml:space="preserve"> о существовании </w:t>
      </w:r>
      <w:r w:rsidR="00280331">
        <w:rPr>
          <w:rFonts w:ascii="Times New Roman" w:hAnsi="Times New Roman"/>
          <w:sz w:val="28"/>
          <w:szCs w:val="28"/>
        </w:rPr>
        <w:t xml:space="preserve">равновесия, его единственности и даже эффективности. И тут возникает </w:t>
      </w:r>
      <w:r w:rsidR="00A456A8">
        <w:rPr>
          <w:rFonts w:ascii="Times New Roman" w:hAnsi="Times New Roman"/>
          <w:sz w:val="28"/>
          <w:szCs w:val="28"/>
        </w:rPr>
        <w:t xml:space="preserve">естественный </w:t>
      </w:r>
      <w:r w:rsidR="00280331">
        <w:rPr>
          <w:rFonts w:ascii="Times New Roman" w:hAnsi="Times New Roman"/>
          <w:sz w:val="28"/>
          <w:szCs w:val="28"/>
        </w:rPr>
        <w:t xml:space="preserve">вопрос </w:t>
      </w:r>
      <w:r w:rsidR="00A456A8">
        <w:rPr>
          <w:rFonts w:ascii="Times New Roman" w:hAnsi="Times New Roman"/>
          <w:sz w:val="28"/>
          <w:szCs w:val="28"/>
        </w:rPr>
        <w:t>о</w:t>
      </w:r>
      <w:r w:rsidR="00280331">
        <w:rPr>
          <w:rFonts w:ascii="Times New Roman" w:hAnsi="Times New Roman"/>
          <w:sz w:val="28"/>
          <w:szCs w:val="28"/>
        </w:rPr>
        <w:t xml:space="preserve"> том. что к этому добавляет математическая экономика</w:t>
      </w:r>
      <w:r w:rsidR="00D6226E">
        <w:rPr>
          <w:rFonts w:ascii="Times New Roman" w:hAnsi="Times New Roman"/>
          <w:sz w:val="28"/>
          <w:szCs w:val="28"/>
        </w:rPr>
        <w:t>.</w:t>
      </w:r>
      <w:r w:rsidR="00A456A8">
        <w:rPr>
          <w:rFonts w:ascii="Times New Roman" w:hAnsi="Times New Roman"/>
          <w:sz w:val="28"/>
          <w:szCs w:val="28"/>
        </w:rPr>
        <w:t xml:space="preserve"> </w:t>
      </w:r>
    </w:p>
    <w:p w14:paraId="4FE6721E" w14:textId="7B839AA0" w:rsidR="00F16833" w:rsidRDefault="00A456A8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 на него </w:t>
      </w:r>
      <w:r w:rsidR="00B07362">
        <w:rPr>
          <w:rFonts w:ascii="Times New Roman" w:hAnsi="Times New Roman"/>
          <w:sz w:val="28"/>
          <w:szCs w:val="28"/>
        </w:rPr>
        <w:t>неоднократно формулировался</w:t>
      </w:r>
      <w:r>
        <w:rPr>
          <w:rFonts w:ascii="Times New Roman" w:hAnsi="Times New Roman"/>
          <w:sz w:val="28"/>
          <w:szCs w:val="28"/>
        </w:rPr>
        <w:t xml:space="preserve"> разными авторами и даже </w:t>
      </w:r>
      <w:r w:rsidR="00FB3803">
        <w:rPr>
          <w:rFonts w:ascii="Times New Roman" w:hAnsi="Times New Roman"/>
          <w:sz w:val="28"/>
          <w:szCs w:val="28"/>
        </w:rPr>
        <w:t xml:space="preserve">иногда </w:t>
      </w:r>
      <w:r>
        <w:rPr>
          <w:rFonts w:ascii="Times New Roman" w:hAnsi="Times New Roman"/>
          <w:sz w:val="28"/>
          <w:szCs w:val="28"/>
        </w:rPr>
        <w:t xml:space="preserve">казался убедительным. </w:t>
      </w:r>
      <w:r w:rsidR="00F16833">
        <w:rPr>
          <w:rFonts w:ascii="Times New Roman" w:hAnsi="Times New Roman"/>
          <w:sz w:val="28"/>
          <w:szCs w:val="28"/>
        </w:rPr>
        <w:t xml:space="preserve">Как сказано в памятке для авторов </w:t>
      </w:r>
      <w:r w:rsidR="00F16833">
        <w:rPr>
          <w:rFonts w:ascii="Times New Roman" w:hAnsi="Times New Roman"/>
          <w:sz w:val="28"/>
          <w:szCs w:val="28"/>
        </w:rPr>
        <w:lastRenderedPageBreak/>
        <w:t xml:space="preserve">журнала </w:t>
      </w:r>
      <w:r w:rsidR="00F16833" w:rsidRPr="00F16833">
        <w:rPr>
          <w:rFonts w:ascii="Times New Roman" w:hAnsi="Times New Roman"/>
          <w:b/>
          <w:bCs/>
          <w:i/>
          <w:iCs/>
          <w:sz w:val="28"/>
          <w:szCs w:val="28"/>
          <w:lang w:val="en-GB"/>
        </w:rPr>
        <w:t>Journal</w:t>
      </w:r>
      <w:r w:rsidR="00F16833" w:rsidRPr="002A490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F16833" w:rsidRPr="00F16833">
        <w:rPr>
          <w:rFonts w:ascii="Times New Roman" w:hAnsi="Times New Roman"/>
          <w:b/>
          <w:bCs/>
          <w:i/>
          <w:iCs/>
          <w:sz w:val="28"/>
          <w:szCs w:val="28"/>
          <w:lang w:val="en-GB"/>
        </w:rPr>
        <w:t>of</w:t>
      </w:r>
      <w:r w:rsidR="00F16833" w:rsidRPr="002A490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F16833" w:rsidRPr="00F16833">
        <w:rPr>
          <w:rFonts w:ascii="Times New Roman" w:hAnsi="Times New Roman"/>
          <w:b/>
          <w:bCs/>
          <w:i/>
          <w:iCs/>
          <w:sz w:val="28"/>
          <w:szCs w:val="28"/>
          <w:lang w:val="en-GB"/>
        </w:rPr>
        <w:t>mathematical</w:t>
      </w:r>
      <w:r w:rsidR="00F16833" w:rsidRPr="002A4902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r w:rsidR="00F16833" w:rsidRPr="00F16833">
        <w:rPr>
          <w:rFonts w:ascii="Times New Roman" w:hAnsi="Times New Roman"/>
          <w:b/>
          <w:bCs/>
          <w:i/>
          <w:iCs/>
          <w:sz w:val="28"/>
          <w:szCs w:val="28"/>
          <w:lang w:val="en-GB"/>
        </w:rPr>
        <w:t>Economics</w:t>
      </w:r>
      <w:r w:rsidR="002A4902">
        <w:rPr>
          <w:rFonts w:ascii="Times New Roman" w:hAnsi="Times New Roman"/>
          <w:b/>
          <w:bCs/>
          <w:i/>
          <w:iCs/>
          <w:sz w:val="28"/>
          <w:szCs w:val="28"/>
        </w:rPr>
        <w:t>,</w:t>
      </w:r>
      <w:r w:rsidR="00F16833" w:rsidRPr="00F16833">
        <w:rPr>
          <w:rFonts w:ascii="Times New Roman" w:hAnsi="Times New Roman"/>
          <w:sz w:val="28"/>
          <w:szCs w:val="28"/>
        </w:rPr>
        <w:t xml:space="preserve"> формальное математическое выражение экономических идей имеет жизненно важное значение для экономики. </w:t>
      </w:r>
      <w:r w:rsidR="003152AE">
        <w:rPr>
          <w:rFonts w:ascii="Times New Roman" w:hAnsi="Times New Roman"/>
          <w:sz w:val="28"/>
          <w:szCs w:val="28"/>
        </w:rPr>
        <w:t>Оно позволяет</w:t>
      </w:r>
      <w:r w:rsidR="00F16833" w:rsidRPr="00F16833">
        <w:rPr>
          <w:rFonts w:ascii="Times New Roman" w:hAnsi="Times New Roman"/>
          <w:sz w:val="28"/>
          <w:szCs w:val="28"/>
        </w:rPr>
        <w:t xml:space="preserve"> определить, </w:t>
      </w:r>
      <w:r w:rsidR="00B07362">
        <w:rPr>
          <w:rFonts w:ascii="Times New Roman" w:hAnsi="Times New Roman"/>
          <w:sz w:val="28"/>
          <w:szCs w:val="28"/>
        </w:rPr>
        <w:t>есть ли</w:t>
      </w:r>
      <w:r w:rsidR="00E76CF3">
        <w:rPr>
          <w:rFonts w:ascii="Times New Roman" w:hAnsi="Times New Roman"/>
          <w:sz w:val="28"/>
          <w:szCs w:val="28"/>
        </w:rPr>
        <w:t xml:space="preserve"> </w:t>
      </w:r>
      <w:r w:rsidR="00B07362">
        <w:rPr>
          <w:rFonts w:ascii="Times New Roman" w:hAnsi="Times New Roman"/>
          <w:sz w:val="28"/>
          <w:szCs w:val="28"/>
        </w:rPr>
        <w:t>в</w:t>
      </w:r>
      <w:r w:rsidR="00F16833" w:rsidRPr="00F16833">
        <w:rPr>
          <w:rFonts w:ascii="Times New Roman" w:hAnsi="Times New Roman"/>
          <w:sz w:val="28"/>
          <w:szCs w:val="28"/>
        </w:rPr>
        <w:t xml:space="preserve"> </w:t>
      </w:r>
      <w:r w:rsidR="00FB3803">
        <w:rPr>
          <w:rFonts w:ascii="Times New Roman" w:hAnsi="Times New Roman"/>
          <w:sz w:val="28"/>
          <w:szCs w:val="28"/>
        </w:rPr>
        <w:t>свободно</w:t>
      </w:r>
      <w:r w:rsidR="00B07362">
        <w:rPr>
          <w:rFonts w:ascii="Times New Roman" w:hAnsi="Times New Roman"/>
          <w:sz w:val="28"/>
          <w:szCs w:val="28"/>
        </w:rPr>
        <w:t>м</w:t>
      </w:r>
      <w:r w:rsidR="00F16833" w:rsidRPr="00F16833">
        <w:rPr>
          <w:rFonts w:ascii="Times New Roman" w:hAnsi="Times New Roman"/>
          <w:sz w:val="28"/>
          <w:szCs w:val="28"/>
        </w:rPr>
        <w:t xml:space="preserve"> экономическ</w:t>
      </w:r>
      <w:r w:rsidR="00FB3803">
        <w:rPr>
          <w:rFonts w:ascii="Times New Roman" w:hAnsi="Times New Roman"/>
          <w:sz w:val="28"/>
          <w:szCs w:val="28"/>
        </w:rPr>
        <w:t>о</w:t>
      </w:r>
      <w:r w:rsidR="00B07362">
        <w:rPr>
          <w:rFonts w:ascii="Times New Roman" w:hAnsi="Times New Roman"/>
          <w:sz w:val="28"/>
          <w:szCs w:val="28"/>
        </w:rPr>
        <w:t>м</w:t>
      </w:r>
      <w:r w:rsidR="00F16833" w:rsidRPr="00F16833">
        <w:rPr>
          <w:rFonts w:ascii="Times New Roman" w:hAnsi="Times New Roman"/>
          <w:sz w:val="28"/>
          <w:szCs w:val="28"/>
        </w:rPr>
        <w:t xml:space="preserve"> </w:t>
      </w:r>
      <w:r w:rsidR="00FB3803">
        <w:rPr>
          <w:rFonts w:ascii="Times New Roman" w:hAnsi="Times New Roman"/>
          <w:sz w:val="28"/>
          <w:szCs w:val="28"/>
        </w:rPr>
        <w:t>наити</w:t>
      </w:r>
      <w:r w:rsidR="00B07362">
        <w:rPr>
          <w:rFonts w:ascii="Times New Roman" w:hAnsi="Times New Roman"/>
          <w:sz w:val="28"/>
          <w:szCs w:val="28"/>
        </w:rPr>
        <w:t>и</w:t>
      </w:r>
      <w:r w:rsidR="00F16833" w:rsidRPr="00F16833">
        <w:rPr>
          <w:rFonts w:ascii="Times New Roman" w:hAnsi="Times New Roman"/>
          <w:sz w:val="28"/>
          <w:szCs w:val="28"/>
        </w:rPr>
        <w:t xml:space="preserve"> связны</w:t>
      </w:r>
      <w:r w:rsidR="00B07362">
        <w:rPr>
          <w:rFonts w:ascii="Times New Roman" w:hAnsi="Times New Roman"/>
          <w:sz w:val="28"/>
          <w:szCs w:val="28"/>
        </w:rPr>
        <w:t>й</w:t>
      </w:r>
      <w:r w:rsidR="00F16833" w:rsidRPr="00F16833">
        <w:rPr>
          <w:rFonts w:ascii="Times New Roman" w:hAnsi="Times New Roman"/>
          <w:sz w:val="28"/>
          <w:szCs w:val="28"/>
        </w:rPr>
        <w:t xml:space="preserve"> логически</w:t>
      </w:r>
      <w:r w:rsidR="00B07362">
        <w:rPr>
          <w:rFonts w:ascii="Times New Roman" w:hAnsi="Times New Roman"/>
          <w:sz w:val="28"/>
          <w:szCs w:val="28"/>
        </w:rPr>
        <w:t>й</w:t>
      </w:r>
      <w:r w:rsidR="00F16833" w:rsidRPr="00F16833">
        <w:rPr>
          <w:rFonts w:ascii="Times New Roman" w:hAnsi="Times New Roman"/>
          <w:sz w:val="28"/>
          <w:szCs w:val="28"/>
        </w:rPr>
        <w:t xml:space="preserve"> смысл. Кроме того, формальное развитие экономических идей само по себе может </w:t>
      </w:r>
      <w:r w:rsidR="002A4902">
        <w:rPr>
          <w:rFonts w:ascii="Times New Roman" w:hAnsi="Times New Roman"/>
          <w:sz w:val="28"/>
          <w:szCs w:val="28"/>
        </w:rPr>
        <w:t>породить</w:t>
      </w:r>
      <w:r w:rsidR="00F16833" w:rsidRPr="00F16833">
        <w:rPr>
          <w:rFonts w:ascii="Times New Roman" w:hAnsi="Times New Roman"/>
          <w:sz w:val="28"/>
          <w:szCs w:val="28"/>
        </w:rPr>
        <w:t xml:space="preserve"> новые экономические концепции и </w:t>
      </w:r>
      <w:r w:rsidR="002A4902">
        <w:rPr>
          <w:rFonts w:ascii="Times New Roman" w:hAnsi="Times New Roman"/>
          <w:sz w:val="28"/>
          <w:szCs w:val="28"/>
        </w:rPr>
        <w:t>наития</w:t>
      </w:r>
      <w:r w:rsidR="00F16833" w:rsidRPr="00F16833">
        <w:rPr>
          <w:rFonts w:ascii="Times New Roman" w:hAnsi="Times New Roman"/>
          <w:sz w:val="28"/>
          <w:szCs w:val="28"/>
        </w:rPr>
        <w:t>.</w:t>
      </w:r>
      <w:r w:rsidR="00D15624">
        <w:rPr>
          <w:rFonts w:ascii="Times New Roman" w:hAnsi="Times New Roman"/>
          <w:sz w:val="28"/>
          <w:szCs w:val="28"/>
        </w:rPr>
        <w:t xml:space="preserve"> Там же в качестве обязательного требования к публикуемым статьям сказано, что работа </w:t>
      </w:r>
      <w:r w:rsidR="00D15624" w:rsidRPr="00F16833">
        <w:rPr>
          <w:rFonts w:ascii="Times New Roman" w:hAnsi="Times New Roman"/>
          <w:sz w:val="28"/>
          <w:szCs w:val="28"/>
        </w:rPr>
        <w:t>должна иметь реальное экономическое содержание. Экономические идеи должны быть интересными и важными.</w:t>
      </w:r>
    </w:p>
    <w:p w14:paraId="28CB42B8" w14:textId="105BC371" w:rsidR="003A39A9" w:rsidRDefault="002A4902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 оспаривая </w:t>
      </w:r>
      <w:r w:rsidR="00D15624">
        <w:rPr>
          <w:rFonts w:ascii="Times New Roman" w:hAnsi="Times New Roman"/>
          <w:sz w:val="28"/>
          <w:szCs w:val="28"/>
        </w:rPr>
        <w:t xml:space="preserve">эти утверждение в принципе, хочется обратить внимание </w:t>
      </w:r>
      <w:r w:rsidR="008D3367">
        <w:rPr>
          <w:rFonts w:ascii="Times New Roman" w:hAnsi="Times New Roman"/>
          <w:sz w:val="28"/>
          <w:szCs w:val="28"/>
        </w:rPr>
        <w:t xml:space="preserve">на </w:t>
      </w:r>
      <w:r w:rsidR="00FB3803">
        <w:rPr>
          <w:rFonts w:ascii="Times New Roman" w:hAnsi="Times New Roman"/>
          <w:sz w:val="28"/>
          <w:szCs w:val="28"/>
        </w:rPr>
        <w:t>метафорич</w:t>
      </w:r>
      <w:r w:rsidR="00B07362">
        <w:rPr>
          <w:rFonts w:ascii="Times New Roman" w:hAnsi="Times New Roman"/>
          <w:sz w:val="28"/>
          <w:szCs w:val="28"/>
        </w:rPr>
        <w:t>ность</w:t>
      </w:r>
      <w:r w:rsidR="008D3367">
        <w:rPr>
          <w:rFonts w:ascii="Times New Roman" w:hAnsi="Times New Roman"/>
          <w:sz w:val="28"/>
          <w:szCs w:val="28"/>
        </w:rPr>
        <w:t xml:space="preserve"> </w:t>
      </w:r>
      <w:r w:rsidR="003152AE">
        <w:rPr>
          <w:rFonts w:ascii="Times New Roman" w:hAnsi="Times New Roman"/>
          <w:sz w:val="28"/>
          <w:szCs w:val="28"/>
        </w:rPr>
        <w:t xml:space="preserve">математического выражения экономических идей, </w:t>
      </w:r>
      <w:r w:rsidR="00B07362">
        <w:rPr>
          <w:rFonts w:ascii="Times New Roman" w:hAnsi="Times New Roman"/>
          <w:sz w:val="28"/>
          <w:szCs w:val="28"/>
        </w:rPr>
        <w:t>как и их визуального выражения</w:t>
      </w:r>
      <w:r w:rsidR="003152AE">
        <w:rPr>
          <w:rFonts w:ascii="Times New Roman" w:hAnsi="Times New Roman"/>
          <w:sz w:val="28"/>
          <w:szCs w:val="28"/>
        </w:rPr>
        <w:t>.</w:t>
      </w:r>
      <w:r w:rsidR="003A39A9">
        <w:rPr>
          <w:rFonts w:ascii="Times New Roman" w:hAnsi="Times New Roman"/>
          <w:sz w:val="28"/>
          <w:szCs w:val="28"/>
        </w:rPr>
        <w:t xml:space="preserve"> И рисунки, и теоремы </w:t>
      </w:r>
      <w:r w:rsidR="003152AE">
        <w:rPr>
          <w:rFonts w:ascii="Times New Roman" w:hAnsi="Times New Roman"/>
          <w:sz w:val="28"/>
          <w:szCs w:val="28"/>
        </w:rPr>
        <w:t xml:space="preserve">математической экономики </w:t>
      </w:r>
      <w:r w:rsidR="003A39A9">
        <w:rPr>
          <w:rFonts w:ascii="Times New Roman" w:hAnsi="Times New Roman"/>
          <w:sz w:val="28"/>
          <w:szCs w:val="28"/>
        </w:rPr>
        <w:t>– метафоры, подтверждающие лишь логику рассуждений</w:t>
      </w:r>
      <w:r w:rsidR="00B07362">
        <w:rPr>
          <w:rFonts w:ascii="Times New Roman" w:hAnsi="Times New Roman"/>
          <w:sz w:val="28"/>
          <w:szCs w:val="28"/>
        </w:rPr>
        <w:t>, но</w:t>
      </w:r>
      <w:r w:rsidR="00E76CF3">
        <w:rPr>
          <w:rFonts w:ascii="Times New Roman" w:hAnsi="Times New Roman"/>
          <w:sz w:val="28"/>
          <w:szCs w:val="28"/>
        </w:rPr>
        <w:t xml:space="preserve"> </w:t>
      </w:r>
      <w:r w:rsidR="00B07362">
        <w:rPr>
          <w:rFonts w:ascii="Times New Roman" w:hAnsi="Times New Roman"/>
          <w:sz w:val="28"/>
          <w:szCs w:val="28"/>
        </w:rPr>
        <w:t>не более</w:t>
      </w:r>
      <w:r w:rsidR="003A39A9">
        <w:rPr>
          <w:rFonts w:ascii="Times New Roman" w:hAnsi="Times New Roman"/>
          <w:sz w:val="28"/>
          <w:szCs w:val="28"/>
        </w:rPr>
        <w:t>. Показать это проще всего на примере с использованием упоминавшегося выше ящика Эджворта</w:t>
      </w:r>
      <w:r w:rsidR="003152AE">
        <w:rPr>
          <w:rFonts w:ascii="Times New Roman" w:hAnsi="Times New Roman"/>
          <w:sz w:val="28"/>
          <w:szCs w:val="28"/>
        </w:rPr>
        <w:t xml:space="preserve"> и расширенной теоремы Дебре-Смейла</w:t>
      </w:r>
      <w:r w:rsidR="00B41B71">
        <w:rPr>
          <w:rFonts w:ascii="Times New Roman" w:hAnsi="Times New Roman"/>
          <w:sz w:val="28"/>
          <w:szCs w:val="28"/>
        </w:rPr>
        <w:t xml:space="preserve"> о конечности числа равновесий для почти всех экономик чистого обмена.</w:t>
      </w:r>
      <w:r w:rsidR="003A39A9">
        <w:rPr>
          <w:rFonts w:ascii="Times New Roman" w:hAnsi="Times New Roman"/>
          <w:sz w:val="28"/>
          <w:szCs w:val="28"/>
        </w:rPr>
        <w:t xml:space="preserve"> </w:t>
      </w:r>
    </w:p>
    <w:p w14:paraId="0B171C17" w14:textId="663B8800" w:rsidR="002A4902" w:rsidRDefault="00B41B71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Эта знаменитая теорема </w:t>
      </w:r>
      <w:r w:rsidR="003152AE">
        <w:rPr>
          <w:rFonts w:ascii="Times New Roman" w:hAnsi="Times New Roman"/>
          <w:sz w:val="28"/>
          <w:szCs w:val="28"/>
        </w:rPr>
        <w:t>сначала</w:t>
      </w:r>
      <w:r w:rsidR="003A39A9">
        <w:rPr>
          <w:rFonts w:ascii="Times New Roman" w:hAnsi="Times New Roman"/>
          <w:sz w:val="28"/>
          <w:szCs w:val="28"/>
        </w:rPr>
        <w:t xml:space="preserve"> была сформулирована Дебре и доказана </w:t>
      </w:r>
      <w:r w:rsidR="003152AE">
        <w:rPr>
          <w:rFonts w:ascii="Times New Roman" w:hAnsi="Times New Roman"/>
          <w:sz w:val="28"/>
          <w:szCs w:val="28"/>
        </w:rPr>
        <w:t xml:space="preserve">им же </w:t>
      </w:r>
      <w:r w:rsidR="00800F71">
        <w:rPr>
          <w:rFonts w:ascii="Times New Roman" w:hAnsi="Times New Roman"/>
          <w:sz w:val="28"/>
          <w:szCs w:val="28"/>
        </w:rPr>
        <w:t>(</w:t>
      </w:r>
      <w:r w:rsidR="00800F71" w:rsidRPr="00800F71">
        <w:rPr>
          <w:rFonts w:ascii="Times New Roman" w:hAnsi="Times New Roman"/>
          <w:sz w:val="28"/>
          <w:szCs w:val="28"/>
        </w:rPr>
        <w:t>Debreu</w:t>
      </w:r>
      <w:r w:rsidR="00800F71">
        <w:rPr>
          <w:rFonts w:ascii="Times New Roman" w:hAnsi="Times New Roman"/>
          <w:sz w:val="28"/>
          <w:szCs w:val="28"/>
        </w:rPr>
        <w:t xml:space="preserve">б1970) </w:t>
      </w:r>
      <w:r w:rsidR="003A39A9">
        <w:rPr>
          <w:rFonts w:ascii="Times New Roman" w:hAnsi="Times New Roman"/>
          <w:sz w:val="28"/>
          <w:szCs w:val="28"/>
        </w:rPr>
        <w:t xml:space="preserve">с опорой на теорему Сарда, </w:t>
      </w:r>
      <w:r w:rsidR="003152AE">
        <w:rPr>
          <w:rFonts w:ascii="Times New Roman" w:hAnsi="Times New Roman"/>
          <w:sz w:val="28"/>
          <w:szCs w:val="28"/>
        </w:rPr>
        <w:t xml:space="preserve">Потом Смейл </w:t>
      </w:r>
      <w:r w:rsidR="003A39A9">
        <w:rPr>
          <w:rFonts w:ascii="Times New Roman" w:hAnsi="Times New Roman"/>
          <w:sz w:val="28"/>
          <w:szCs w:val="28"/>
        </w:rPr>
        <w:t>переформулирова</w:t>
      </w:r>
      <w:r w:rsidR="003152AE">
        <w:rPr>
          <w:rFonts w:ascii="Times New Roman" w:hAnsi="Times New Roman"/>
          <w:sz w:val="28"/>
          <w:szCs w:val="28"/>
        </w:rPr>
        <w:t>л ее н</w:t>
      </w:r>
      <w:r w:rsidR="003A39A9">
        <w:rPr>
          <w:rFonts w:ascii="Times New Roman" w:hAnsi="Times New Roman"/>
          <w:sz w:val="28"/>
          <w:szCs w:val="28"/>
        </w:rPr>
        <w:t>а языке дифференциальной топологии</w:t>
      </w:r>
      <w:r w:rsidR="00F1115C">
        <w:rPr>
          <w:rFonts w:ascii="Times New Roman" w:hAnsi="Times New Roman"/>
          <w:sz w:val="28"/>
          <w:szCs w:val="28"/>
        </w:rPr>
        <w:t xml:space="preserve"> и доказа</w:t>
      </w:r>
      <w:r w:rsidR="00E13D7E">
        <w:rPr>
          <w:rFonts w:ascii="Times New Roman" w:hAnsi="Times New Roman"/>
          <w:sz w:val="28"/>
          <w:szCs w:val="28"/>
        </w:rPr>
        <w:t>л, используя</w:t>
      </w:r>
      <w:r w:rsidR="00B0126E">
        <w:rPr>
          <w:rFonts w:ascii="Times New Roman" w:hAnsi="Times New Roman"/>
          <w:sz w:val="28"/>
          <w:szCs w:val="28"/>
        </w:rPr>
        <w:t xml:space="preserve"> струйн</w:t>
      </w:r>
      <w:r w:rsidR="00E13D7E">
        <w:rPr>
          <w:rFonts w:ascii="Times New Roman" w:hAnsi="Times New Roman"/>
          <w:sz w:val="28"/>
          <w:szCs w:val="28"/>
        </w:rPr>
        <w:t>ую</w:t>
      </w:r>
      <w:r w:rsidR="00B0126E">
        <w:rPr>
          <w:rFonts w:ascii="Times New Roman" w:hAnsi="Times New Roman"/>
          <w:sz w:val="28"/>
          <w:szCs w:val="28"/>
        </w:rPr>
        <w:t xml:space="preserve"> теорем</w:t>
      </w:r>
      <w:r w:rsidR="00E13D7E">
        <w:rPr>
          <w:rFonts w:ascii="Times New Roman" w:hAnsi="Times New Roman"/>
          <w:sz w:val="28"/>
          <w:szCs w:val="28"/>
        </w:rPr>
        <w:t>у</w:t>
      </w:r>
      <w:r w:rsidR="00B0126E">
        <w:rPr>
          <w:rFonts w:ascii="Times New Roman" w:hAnsi="Times New Roman"/>
          <w:sz w:val="28"/>
          <w:szCs w:val="28"/>
        </w:rPr>
        <w:t xml:space="preserve"> трансверсальности</w:t>
      </w:r>
      <w:r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  <w:lang w:val="en-US"/>
        </w:rPr>
        <w:t>Smale</w:t>
      </w:r>
      <w:r w:rsidRPr="00B41B71">
        <w:rPr>
          <w:rFonts w:ascii="Times New Roman" w:hAnsi="Times New Roman"/>
          <w:sz w:val="28"/>
          <w:szCs w:val="28"/>
        </w:rPr>
        <w:t>, 197</w:t>
      </w:r>
      <w:r w:rsidR="00800F71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>)</w:t>
      </w:r>
      <w:r w:rsidR="00F1115C">
        <w:rPr>
          <w:rFonts w:ascii="Times New Roman" w:hAnsi="Times New Roman"/>
          <w:sz w:val="28"/>
          <w:szCs w:val="28"/>
        </w:rPr>
        <w:t>.</w:t>
      </w:r>
      <w:r w:rsidR="00B0126E">
        <w:rPr>
          <w:rFonts w:ascii="Times New Roman" w:hAnsi="Times New Roman"/>
          <w:sz w:val="28"/>
          <w:szCs w:val="28"/>
        </w:rPr>
        <w:t xml:space="preserve"> </w:t>
      </w:r>
    </w:p>
    <w:p w14:paraId="15A7E5AF" w14:textId="07F1A84C" w:rsidR="0041279C" w:rsidRDefault="00E76CF3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несомненном изяществе </w:t>
      </w:r>
      <w:r w:rsidR="00B0126E">
        <w:rPr>
          <w:rFonts w:ascii="Times New Roman" w:hAnsi="Times New Roman"/>
          <w:sz w:val="28"/>
          <w:szCs w:val="28"/>
        </w:rPr>
        <w:t xml:space="preserve">теоремы Дебре-Смейла </w:t>
      </w:r>
      <w:r w:rsidR="00EB5C6E">
        <w:rPr>
          <w:rFonts w:ascii="Times New Roman" w:hAnsi="Times New Roman"/>
          <w:sz w:val="28"/>
          <w:szCs w:val="28"/>
        </w:rPr>
        <w:t>ее несколько о</w:t>
      </w:r>
      <w:r w:rsidR="00800F71">
        <w:rPr>
          <w:rFonts w:ascii="Times New Roman" w:hAnsi="Times New Roman"/>
          <w:sz w:val="28"/>
          <w:szCs w:val="28"/>
        </w:rPr>
        <w:t>бесценивают</w:t>
      </w:r>
      <w:r w:rsidR="00EB5C6E">
        <w:rPr>
          <w:rFonts w:ascii="Times New Roman" w:hAnsi="Times New Roman"/>
          <w:sz w:val="28"/>
          <w:szCs w:val="28"/>
        </w:rPr>
        <w:t xml:space="preserve"> два обстоятельства </w:t>
      </w:r>
      <w:r w:rsidR="00E13D7E">
        <w:rPr>
          <w:rFonts w:ascii="Times New Roman" w:hAnsi="Times New Roman"/>
          <w:sz w:val="28"/>
          <w:szCs w:val="28"/>
        </w:rPr>
        <w:t>–</w:t>
      </w:r>
      <w:r w:rsidR="00DD7168">
        <w:rPr>
          <w:rFonts w:ascii="Times New Roman" w:hAnsi="Times New Roman"/>
          <w:sz w:val="28"/>
          <w:szCs w:val="28"/>
        </w:rPr>
        <w:t xml:space="preserve"> требование гладкости функций полезности и </w:t>
      </w:r>
      <w:r w:rsidR="00B0126E">
        <w:rPr>
          <w:rFonts w:ascii="Times New Roman" w:hAnsi="Times New Roman"/>
          <w:sz w:val="28"/>
          <w:szCs w:val="28"/>
        </w:rPr>
        <w:t xml:space="preserve">граничное условие, исключающее попадание равновесий на границы области допустимых состояний экономики. </w:t>
      </w:r>
      <w:r w:rsidR="00EB5C6E">
        <w:rPr>
          <w:rFonts w:ascii="Times New Roman" w:hAnsi="Times New Roman"/>
          <w:sz w:val="28"/>
          <w:szCs w:val="28"/>
        </w:rPr>
        <w:t>О</w:t>
      </w:r>
      <w:r w:rsidR="00DD7168">
        <w:rPr>
          <w:rFonts w:ascii="Times New Roman" w:hAnsi="Times New Roman"/>
          <w:sz w:val="28"/>
          <w:szCs w:val="28"/>
        </w:rPr>
        <w:t xml:space="preserve">ба этих условия </w:t>
      </w:r>
      <w:r w:rsidR="00081B94">
        <w:rPr>
          <w:rFonts w:ascii="Times New Roman" w:hAnsi="Times New Roman"/>
          <w:sz w:val="28"/>
          <w:szCs w:val="28"/>
        </w:rPr>
        <w:t>можно ослабить</w:t>
      </w:r>
      <w:r w:rsidR="00EB5C6E">
        <w:rPr>
          <w:rFonts w:ascii="Times New Roman" w:hAnsi="Times New Roman"/>
          <w:sz w:val="28"/>
          <w:szCs w:val="28"/>
        </w:rPr>
        <w:t xml:space="preserve">, доказав довольно сложные и далеко не всем понятные теоремы, </w:t>
      </w:r>
      <w:r w:rsidR="00800F71">
        <w:rPr>
          <w:rFonts w:ascii="Times New Roman" w:hAnsi="Times New Roman"/>
          <w:sz w:val="28"/>
          <w:szCs w:val="28"/>
        </w:rPr>
        <w:t>а можно</w:t>
      </w:r>
      <w:r w:rsidR="00EB5C6E">
        <w:rPr>
          <w:rFonts w:ascii="Times New Roman" w:hAnsi="Times New Roman"/>
          <w:sz w:val="28"/>
          <w:szCs w:val="28"/>
        </w:rPr>
        <w:t xml:space="preserve"> показ</w:t>
      </w:r>
      <w:r w:rsidR="00800F71">
        <w:rPr>
          <w:rFonts w:ascii="Times New Roman" w:hAnsi="Times New Roman"/>
          <w:sz w:val="28"/>
          <w:szCs w:val="28"/>
        </w:rPr>
        <w:t>ать</w:t>
      </w:r>
      <w:r w:rsidR="00EB5C6E">
        <w:rPr>
          <w:rFonts w:ascii="Times New Roman" w:hAnsi="Times New Roman"/>
          <w:sz w:val="28"/>
          <w:szCs w:val="28"/>
        </w:rPr>
        <w:t xml:space="preserve"> их суть визуально</w:t>
      </w:r>
      <w:r w:rsidR="00081B94">
        <w:rPr>
          <w:rFonts w:ascii="Times New Roman" w:hAnsi="Times New Roman"/>
          <w:sz w:val="28"/>
          <w:szCs w:val="28"/>
        </w:rPr>
        <w:t xml:space="preserve">. </w:t>
      </w:r>
      <w:r w:rsidR="00B0126E">
        <w:rPr>
          <w:rFonts w:ascii="Times New Roman" w:hAnsi="Times New Roman"/>
          <w:sz w:val="28"/>
          <w:szCs w:val="28"/>
        </w:rPr>
        <w:t>На рис</w:t>
      </w:r>
      <w:r w:rsidR="00800F71">
        <w:rPr>
          <w:rFonts w:ascii="Times New Roman" w:hAnsi="Times New Roman"/>
          <w:sz w:val="28"/>
          <w:szCs w:val="28"/>
        </w:rPr>
        <w:t>унках</w:t>
      </w:r>
      <w:r w:rsidR="00B0126E">
        <w:rPr>
          <w:rFonts w:ascii="Times New Roman" w:hAnsi="Times New Roman"/>
          <w:sz w:val="28"/>
          <w:szCs w:val="28"/>
        </w:rPr>
        <w:t xml:space="preserve"> 1 </w:t>
      </w:r>
      <w:r w:rsidR="00800F71">
        <w:rPr>
          <w:rFonts w:ascii="Times New Roman" w:hAnsi="Times New Roman"/>
          <w:sz w:val="28"/>
          <w:szCs w:val="28"/>
        </w:rPr>
        <w:t>и 2</w:t>
      </w:r>
      <w:r w:rsidR="00B0126E">
        <w:rPr>
          <w:rFonts w:ascii="Times New Roman" w:hAnsi="Times New Roman"/>
          <w:sz w:val="28"/>
          <w:szCs w:val="28"/>
        </w:rPr>
        <w:t xml:space="preserve"> показано, что </w:t>
      </w:r>
      <w:r w:rsidR="0041279C">
        <w:rPr>
          <w:rFonts w:ascii="Times New Roman" w:hAnsi="Times New Roman"/>
          <w:sz w:val="28"/>
          <w:szCs w:val="28"/>
        </w:rPr>
        <w:t xml:space="preserve">можно отказаться </w:t>
      </w:r>
      <w:r w:rsidR="00B07362">
        <w:rPr>
          <w:rFonts w:ascii="Times New Roman" w:hAnsi="Times New Roman"/>
          <w:sz w:val="28"/>
          <w:szCs w:val="28"/>
        </w:rPr>
        <w:t xml:space="preserve">не только </w:t>
      </w:r>
      <w:r w:rsidR="00B0126E">
        <w:rPr>
          <w:rFonts w:ascii="Times New Roman" w:hAnsi="Times New Roman"/>
          <w:sz w:val="28"/>
          <w:szCs w:val="28"/>
        </w:rPr>
        <w:t>от граничного условия</w:t>
      </w:r>
      <w:r w:rsidR="0041279C">
        <w:rPr>
          <w:rFonts w:ascii="Times New Roman" w:hAnsi="Times New Roman"/>
          <w:sz w:val="28"/>
          <w:szCs w:val="28"/>
        </w:rPr>
        <w:t xml:space="preserve">, </w:t>
      </w:r>
      <w:r w:rsidR="00B07362">
        <w:rPr>
          <w:rFonts w:ascii="Times New Roman" w:hAnsi="Times New Roman"/>
          <w:sz w:val="28"/>
          <w:szCs w:val="28"/>
        </w:rPr>
        <w:t xml:space="preserve">но </w:t>
      </w:r>
      <w:r w:rsidR="00E25FCA">
        <w:rPr>
          <w:rFonts w:ascii="Times New Roman" w:hAnsi="Times New Roman"/>
          <w:sz w:val="28"/>
          <w:szCs w:val="28"/>
        </w:rPr>
        <w:t xml:space="preserve">частично </w:t>
      </w:r>
      <w:r w:rsidR="0041279C">
        <w:rPr>
          <w:rFonts w:ascii="Times New Roman" w:hAnsi="Times New Roman"/>
          <w:sz w:val="28"/>
          <w:szCs w:val="28"/>
        </w:rPr>
        <w:t xml:space="preserve">и от </w:t>
      </w:r>
      <w:r w:rsidR="00E25FCA">
        <w:rPr>
          <w:rFonts w:ascii="Times New Roman" w:hAnsi="Times New Roman"/>
          <w:sz w:val="28"/>
          <w:szCs w:val="28"/>
        </w:rPr>
        <w:t xml:space="preserve">условия </w:t>
      </w:r>
      <w:r w:rsidR="0041279C">
        <w:rPr>
          <w:rFonts w:ascii="Times New Roman" w:hAnsi="Times New Roman"/>
          <w:sz w:val="28"/>
          <w:szCs w:val="28"/>
        </w:rPr>
        <w:t xml:space="preserve">гладкости функций полезности, </w:t>
      </w:r>
      <w:r w:rsidR="00E25FCA">
        <w:rPr>
          <w:rFonts w:ascii="Times New Roman" w:hAnsi="Times New Roman"/>
          <w:sz w:val="28"/>
          <w:szCs w:val="28"/>
        </w:rPr>
        <w:t>рассматривая функции</w:t>
      </w:r>
      <w:r w:rsidR="00800F71">
        <w:rPr>
          <w:rFonts w:ascii="Times New Roman" w:hAnsi="Times New Roman"/>
          <w:sz w:val="28"/>
          <w:szCs w:val="28"/>
        </w:rPr>
        <w:t xml:space="preserve"> полезности</w:t>
      </w:r>
      <w:r w:rsidR="00E25FCA">
        <w:rPr>
          <w:rFonts w:ascii="Times New Roman" w:hAnsi="Times New Roman"/>
          <w:sz w:val="28"/>
          <w:szCs w:val="28"/>
        </w:rPr>
        <w:t xml:space="preserve">, получаемые </w:t>
      </w:r>
      <w:r w:rsidR="00081B94">
        <w:rPr>
          <w:rFonts w:ascii="Times New Roman" w:hAnsi="Times New Roman"/>
          <w:sz w:val="28"/>
          <w:szCs w:val="28"/>
        </w:rPr>
        <w:t xml:space="preserve">применением операции минимума к </w:t>
      </w:r>
      <w:r w:rsidR="00E25FCA">
        <w:rPr>
          <w:rFonts w:ascii="Times New Roman" w:hAnsi="Times New Roman"/>
          <w:sz w:val="28"/>
          <w:szCs w:val="28"/>
        </w:rPr>
        <w:t>набор</w:t>
      </w:r>
      <w:r w:rsidR="00081B94">
        <w:rPr>
          <w:rFonts w:ascii="Times New Roman" w:hAnsi="Times New Roman"/>
          <w:sz w:val="28"/>
          <w:szCs w:val="28"/>
        </w:rPr>
        <w:t>у</w:t>
      </w:r>
      <w:r w:rsidR="00E25FCA">
        <w:rPr>
          <w:rFonts w:ascii="Times New Roman" w:hAnsi="Times New Roman"/>
          <w:sz w:val="28"/>
          <w:szCs w:val="28"/>
        </w:rPr>
        <w:t xml:space="preserve"> гладких функций</w:t>
      </w:r>
      <w:r w:rsidR="0041279C">
        <w:rPr>
          <w:rFonts w:ascii="Times New Roman" w:hAnsi="Times New Roman"/>
          <w:sz w:val="28"/>
          <w:szCs w:val="28"/>
        </w:rPr>
        <w:t>.</w:t>
      </w:r>
      <w:r w:rsidR="00B0126E">
        <w:rPr>
          <w:rFonts w:ascii="Times New Roman" w:hAnsi="Times New Roman"/>
          <w:sz w:val="28"/>
          <w:szCs w:val="28"/>
        </w:rPr>
        <w:t xml:space="preserve"> </w:t>
      </w:r>
    </w:p>
    <w:p w14:paraId="46BB1196" w14:textId="77777777" w:rsidR="004249CA" w:rsidRDefault="004249CA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рисунке 1 показано соприкосновение линий уровня в общем положении для функций минимума из двух гладких функциях полезности. В равновесном распределении благ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x</m:t>
        </m:r>
      </m:oMath>
      <w:r>
        <w:rPr>
          <w:rFonts w:ascii="Times New Roman" w:hAnsi="Times New Roman"/>
          <w:sz w:val="28"/>
          <w:szCs w:val="28"/>
        </w:rPr>
        <w:t xml:space="preserve"> излом линии уровня для агента 2 попадает на гладкий участок линии уровня для агента 1, а потому гиперплоскость цен, разделяющая множества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</m:oMath>
      <w:r w:rsidRPr="00081B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081B94">
        <w:rPr>
          <w:rFonts w:ascii="Times New Roman" w:hAnsi="Times New Roman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d>
      </m:oMath>
      <w:r>
        <w:rPr>
          <w:rFonts w:ascii="Times New Roman" w:hAnsi="Times New Roman"/>
          <w:sz w:val="28"/>
          <w:szCs w:val="28"/>
        </w:rPr>
        <w:t>,</w:t>
      </w:r>
      <w:r w:rsidRPr="00081B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определяется однозначно. Она проходит через точки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x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Cs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d>
      </m:oMath>
      <w:r>
        <w:rPr>
          <w:rFonts w:ascii="Times New Roman" w:hAnsi="Times New Roman"/>
          <w:sz w:val="28"/>
          <w:szCs w:val="28"/>
        </w:rPr>
        <w:t xml:space="preserve"> и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w</m:t>
        </m:r>
        <m:r>
          <m:rPr>
            <m:sty m:val="b"/>
          </m:rP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b/>
                <w:bCs/>
                <w:iCs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 w:val="28"/>
                <w:szCs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  <w:iCs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iCs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w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2</m:t>
                </m:r>
              </m:sub>
            </m:sSub>
          </m:e>
        </m:d>
      </m:oMath>
      <w:r>
        <w:rPr>
          <w:rFonts w:ascii="Times New Roman" w:hAnsi="Times New Roman"/>
          <w:sz w:val="28"/>
          <w:szCs w:val="28"/>
        </w:rPr>
        <w:t xml:space="preserve">, что означает точное выполнение бюджетных ограничений обоими агентами. Множество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</m:oMath>
      <w:r>
        <w:rPr>
          <w:rFonts w:ascii="Times New Roman" w:hAnsi="Times New Roman"/>
          <w:sz w:val="28"/>
          <w:szCs w:val="28"/>
        </w:rPr>
        <w:t xml:space="preserve"> состоит из потребительских наборов, более предпочтительных для агента 1 чем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acc>
              <m:accPr>
                <m:chr m:val="̅"/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accPr>
              <m:e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x</m:t>
                </m:r>
              </m:e>
            </m:acc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</m:oMath>
      <w:r>
        <w:rPr>
          <w:rFonts w:ascii="Times New Roman" w:hAnsi="Times New Roman"/>
          <w:sz w:val="28"/>
          <w:szCs w:val="28"/>
        </w:rPr>
        <w:t>. Оно целиком лежит выше разделяющей гиперплоскости, то есть все эти наборы дороже и, следовательно, недоступны в рамках бюджета. Множество оптимальных по Парето распределений – многообразие с углами размерности (</w:t>
      </w:r>
      <w:r w:rsidRPr="0047588C">
        <w:rPr>
          <w:rFonts w:ascii="Times New Roman" w:hAnsi="Times New Roman"/>
          <w:sz w:val="28"/>
          <w:szCs w:val="28"/>
          <w:lang w:bidi="en-US"/>
        </w:rPr>
        <w:t xml:space="preserve">Vershik, </w:t>
      </w:r>
      <w:r w:rsidRPr="0047588C">
        <w:rPr>
          <w:rFonts w:ascii="Times New Roman" w:hAnsi="Times New Roman"/>
          <w:sz w:val="28"/>
          <w:szCs w:val="28"/>
          <w:lang w:bidi="en-US"/>
        </w:rPr>
        <w:lastRenderedPageBreak/>
        <w:t xml:space="preserve">Chernyakov, </w:t>
      </w:r>
      <w:r>
        <w:rPr>
          <w:rFonts w:ascii="Times New Roman" w:hAnsi="Times New Roman"/>
          <w:sz w:val="28"/>
          <w:szCs w:val="28"/>
          <w:lang w:bidi="en-US"/>
        </w:rPr>
        <w:t>1982</w:t>
      </w:r>
      <w:r>
        <w:rPr>
          <w:rFonts w:ascii="Times New Roman" w:hAnsi="Times New Roman"/>
          <w:sz w:val="28"/>
          <w:szCs w:val="28"/>
        </w:rPr>
        <w:t xml:space="preserve">), то есть линия. Множество точек касания прямой, проходящей через </w:t>
      </w:r>
      <m:oMath>
        <m:r>
          <m:rPr>
            <m:sty m:val="b"/>
          </m:rPr>
          <w:rPr>
            <w:rFonts w:ascii="Cambria Math" w:hAnsi="Cambria Math"/>
            <w:sz w:val="28"/>
            <w:szCs w:val="28"/>
            <w:lang w:val="en-US"/>
          </w:rPr>
          <m:t>w</m:t>
        </m:r>
      </m:oMath>
      <w:r>
        <w:rPr>
          <w:rFonts w:ascii="Times New Roman" w:hAnsi="Times New Roman"/>
          <w:b/>
          <w:sz w:val="28"/>
          <w:szCs w:val="28"/>
        </w:rPr>
        <w:t xml:space="preserve">, </w:t>
      </w:r>
      <w:r w:rsidRPr="0047588C">
        <w:rPr>
          <w:rFonts w:ascii="Times New Roman" w:hAnsi="Times New Roman"/>
          <w:bCs/>
          <w:sz w:val="28"/>
          <w:szCs w:val="28"/>
        </w:rPr>
        <w:t xml:space="preserve">тоже линия. </w:t>
      </w:r>
      <w:r>
        <w:rPr>
          <w:rFonts w:ascii="Times New Roman" w:hAnsi="Times New Roman"/>
          <w:sz w:val="28"/>
          <w:szCs w:val="28"/>
        </w:rPr>
        <w:t xml:space="preserve">В общем положении они пересекаются только в изолированных точках. Это значит, что такое равновесие – изолированная точка. На рисунке 2 показан случай, когда равновесие попадает на одну из граней «ящика». Содержательно это значит, что весь запас продукта 1 достался агенту 1. Но определение равновесия обычно формулируется так, что ограничения сверху на потребление определяются только бюджетом агента и ценами продукта. Иными словами, гиперплоскость цен в точке равновесия должна быть опорной к множеству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U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8"/>
                    <w:szCs w:val="28"/>
                    <w:lang w:val="en-US"/>
                  </w:rPr>
                </m:ctrlPr>
              </m:sSubPr>
              <m:e>
                <m:acc>
                  <m:accPr>
                    <m:chr m:val="̅"/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  <w:lang w:val="en-US"/>
                      </w:rPr>
                    </m:ctrlPr>
                  </m:accPr>
                  <m:e>
                    <m:r>
                      <w:rPr>
                        <w:rFonts w:ascii="Cambria Math" w:hAnsi="Cambria Math"/>
                        <w:sz w:val="28"/>
                        <w:szCs w:val="28"/>
                        <w:lang w:val="en-US"/>
                      </w:rPr>
                      <m:t>x</m:t>
                    </m:r>
                  </m:e>
                </m:acc>
              </m:e>
              <m:sub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sub>
            </m:sSub>
          </m:e>
        </m:d>
      </m:oMath>
      <w:r>
        <w:rPr>
          <w:rFonts w:ascii="Times New Roman" w:hAnsi="Times New Roman"/>
          <w:sz w:val="28"/>
          <w:szCs w:val="28"/>
        </w:rPr>
        <w:t>, выходящему за пределы «ящика», а не только к его части (пересечению с «ящиком»). Тогда она определяется однозначно. Это, в свою очередь, означает, что такое равновесие – изолированная точка.</w:t>
      </w:r>
      <w:r w:rsidRPr="00987D7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Наконец, надо рассмотреть случай, когда равновесие попадает в один из углов «ящика». Но таких углов конечное число. Отсюда следует, что все равновесия экономики в общем положении изолированы, а потому, их число может быть только конечным.</w:t>
      </w:r>
    </w:p>
    <w:p w14:paraId="79DA4CA3" w14:textId="77777777" w:rsidR="004249CA" w:rsidRDefault="004249CA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A798FDD" w14:textId="77777777" w:rsidR="004249CA" w:rsidRDefault="00840FBB" w:rsidP="00424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3487E6F" wp14:editId="764A7CAE">
            <wp:extent cx="5759450" cy="2905760"/>
            <wp:effectExtent l="0" t="0" r="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2905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E13016" w14:textId="77777777" w:rsidR="004249CA" w:rsidRDefault="004249CA" w:rsidP="004249C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43AC9F2" w14:textId="34E0A24E" w:rsidR="00F92CC1" w:rsidRDefault="00F31F67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Разумеется, рассуждения выше нельзя признать строгим доказательством, но в целом они хорошо иллюстрируют схему доказательства, пригодную и в достаточно общем случае, когда множества агентов и пространство продуктов конечны. </w:t>
      </w:r>
      <w:r w:rsidR="0015641C">
        <w:rPr>
          <w:rFonts w:ascii="Times New Roman" w:hAnsi="Times New Roman"/>
          <w:sz w:val="28"/>
          <w:szCs w:val="28"/>
        </w:rPr>
        <w:t xml:space="preserve">Существенными особенностями данной схемы являются отдельное рассмотрение попадания равновесия на разные грани </w:t>
      </w:r>
      <w:r w:rsidR="005B3E80">
        <w:rPr>
          <w:rFonts w:ascii="Times New Roman" w:hAnsi="Times New Roman"/>
          <w:sz w:val="28"/>
          <w:szCs w:val="28"/>
        </w:rPr>
        <w:t xml:space="preserve">(страты) </w:t>
      </w:r>
      <w:r w:rsidR="0015641C">
        <w:rPr>
          <w:rFonts w:ascii="Times New Roman" w:hAnsi="Times New Roman"/>
          <w:sz w:val="28"/>
          <w:szCs w:val="28"/>
        </w:rPr>
        <w:t>множества допустимых состояний</w:t>
      </w:r>
      <w:r w:rsidR="005B3E80">
        <w:rPr>
          <w:rFonts w:ascii="Times New Roman" w:hAnsi="Times New Roman"/>
          <w:sz w:val="28"/>
          <w:szCs w:val="28"/>
        </w:rPr>
        <w:t xml:space="preserve"> и, вместе с тем,</w:t>
      </w:r>
      <w:r w:rsidR="0015641C">
        <w:rPr>
          <w:rFonts w:ascii="Times New Roman" w:hAnsi="Times New Roman"/>
          <w:sz w:val="28"/>
          <w:szCs w:val="28"/>
        </w:rPr>
        <w:t xml:space="preserve"> одновременное рассмотрение касательных</w:t>
      </w:r>
      <w:r w:rsidR="005B3E80">
        <w:rPr>
          <w:rFonts w:ascii="Times New Roman" w:hAnsi="Times New Roman"/>
          <w:sz w:val="28"/>
          <w:szCs w:val="28"/>
        </w:rPr>
        <w:t xml:space="preserve"> конусов</w:t>
      </w:r>
      <w:r w:rsidR="0015641C">
        <w:rPr>
          <w:rFonts w:ascii="Times New Roman" w:hAnsi="Times New Roman"/>
          <w:sz w:val="28"/>
          <w:szCs w:val="28"/>
        </w:rPr>
        <w:t xml:space="preserve"> </w:t>
      </w:r>
      <w:r w:rsidR="00F92CC1">
        <w:rPr>
          <w:rFonts w:ascii="Times New Roman" w:hAnsi="Times New Roman"/>
          <w:sz w:val="28"/>
          <w:szCs w:val="28"/>
        </w:rPr>
        <w:t xml:space="preserve">к </w:t>
      </w:r>
      <w:r w:rsidR="005B3E80">
        <w:rPr>
          <w:rFonts w:ascii="Times New Roman" w:hAnsi="Times New Roman"/>
          <w:sz w:val="28"/>
          <w:szCs w:val="28"/>
        </w:rPr>
        <w:t>отдельным стратам</w:t>
      </w:r>
      <w:r w:rsidR="00F92CC1">
        <w:rPr>
          <w:rFonts w:ascii="Times New Roman" w:hAnsi="Times New Roman"/>
          <w:sz w:val="28"/>
          <w:szCs w:val="28"/>
        </w:rPr>
        <w:t xml:space="preserve"> и </w:t>
      </w:r>
      <w:r w:rsidR="0015641C">
        <w:rPr>
          <w:rFonts w:ascii="Times New Roman" w:hAnsi="Times New Roman"/>
          <w:sz w:val="28"/>
          <w:szCs w:val="28"/>
        </w:rPr>
        <w:t>сопряженных к ним</w:t>
      </w:r>
      <w:r w:rsidR="00F92CC1" w:rsidRPr="00F92CC1">
        <w:rPr>
          <w:rFonts w:ascii="Times New Roman" w:hAnsi="Times New Roman"/>
          <w:sz w:val="28"/>
          <w:szCs w:val="28"/>
        </w:rPr>
        <w:t xml:space="preserve"> </w:t>
      </w:r>
      <w:r w:rsidR="00F92CC1">
        <w:rPr>
          <w:rFonts w:ascii="Times New Roman" w:hAnsi="Times New Roman"/>
          <w:sz w:val="28"/>
          <w:szCs w:val="28"/>
        </w:rPr>
        <w:t>конусов</w:t>
      </w:r>
      <w:r w:rsidR="0015641C">
        <w:rPr>
          <w:rFonts w:ascii="Times New Roman" w:hAnsi="Times New Roman"/>
          <w:sz w:val="28"/>
          <w:szCs w:val="28"/>
        </w:rPr>
        <w:t xml:space="preserve">. Если в </w:t>
      </w:r>
      <w:r w:rsidR="005B3E80">
        <w:rPr>
          <w:rFonts w:ascii="Times New Roman" w:hAnsi="Times New Roman"/>
          <w:sz w:val="28"/>
          <w:szCs w:val="28"/>
        </w:rPr>
        <w:t>касательном конусе</w:t>
      </w:r>
      <w:r w:rsidR="0015641C">
        <w:rPr>
          <w:rFonts w:ascii="Times New Roman" w:hAnsi="Times New Roman"/>
          <w:sz w:val="28"/>
          <w:szCs w:val="28"/>
        </w:rPr>
        <w:t xml:space="preserve"> размерность убывает на 1</w:t>
      </w:r>
      <w:r w:rsidR="005B3E80">
        <w:rPr>
          <w:rFonts w:ascii="Times New Roman" w:hAnsi="Times New Roman"/>
          <w:sz w:val="28"/>
          <w:szCs w:val="28"/>
        </w:rPr>
        <w:t>,</w:t>
      </w:r>
      <w:r w:rsidR="0015641C">
        <w:rPr>
          <w:rFonts w:ascii="Times New Roman" w:hAnsi="Times New Roman"/>
          <w:sz w:val="28"/>
          <w:szCs w:val="28"/>
        </w:rPr>
        <w:t xml:space="preserve"> </w:t>
      </w:r>
      <w:r w:rsidR="005B3E80">
        <w:rPr>
          <w:rFonts w:ascii="Times New Roman" w:hAnsi="Times New Roman"/>
          <w:sz w:val="28"/>
          <w:szCs w:val="28"/>
        </w:rPr>
        <w:t>т</w:t>
      </w:r>
      <w:r w:rsidR="0015641C">
        <w:rPr>
          <w:rFonts w:ascii="Times New Roman" w:hAnsi="Times New Roman"/>
          <w:sz w:val="28"/>
          <w:szCs w:val="28"/>
        </w:rPr>
        <w:t xml:space="preserve">о в </w:t>
      </w:r>
      <w:r w:rsidR="005B3E80">
        <w:rPr>
          <w:rFonts w:ascii="Times New Roman" w:hAnsi="Times New Roman"/>
          <w:sz w:val="28"/>
          <w:szCs w:val="28"/>
        </w:rPr>
        <w:t>сопряженном к нему</w:t>
      </w:r>
      <w:r w:rsidR="0015641C">
        <w:rPr>
          <w:rFonts w:ascii="Times New Roman" w:hAnsi="Times New Roman"/>
          <w:sz w:val="28"/>
          <w:szCs w:val="28"/>
        </w:rPr>
        <w:t xml:space="preserve"> она увеличивается на 1. Сумма </w:t>
      </w:r>
      <w:r w:rsidR="00F92CC1">
        <w:rPr>
          <w:rFonts w:ascii="Times New Roman" w:hAnsi="Times New Roman"/>
          <w:sz w:val="28"/>
          <w:szCs w:val="28"/>
        </w:rPr>
        <w:t xml:space="preserve">размерностей </w:t>
      </w:r>
      <w:r w:rsidR="005B3E80">
        <w:rPr>
          <w:rFonts w:ascii="Times New Roman" w:hAnsi="Times New Roman"/>
          <w:sz w:val="28"/>
          <w:szCs w:val="28"/>
        </w:rPr>
        <w:t xml:space="preserve">остается </w:t>
      </w:r>
      <w:r w:rsidR="00F92CC1">
        <w:rPr>
          <w:rFonts w:ascii="Times New Roman" w:hAnsi="Times New Roman"/>
          <w:sz w:val="28"/>
          <w:szCs w:val="28"/>
        </w:rPr>
        <w:t>постоянн</w:t>
      </w:r>
      <w:r w:rsidR="005B3E80">
        <w:rPr>
          <w:rFonts w:ascii="Times New Roman" w:hAnsi="Times New Roman"/>
          <w:sz w:val="28"/>
          <w:szCs w:val="28"/>
        </w:rPr>
        <w:t>ой</w:t>
      </w:r>
      <w:r w:rsidR="00F92CC1">
        <w:rPr>
          <w:rFonts w:ascii="Times New Roman" w:hAnsi="Times New Roman"/>
          <w:sz w:val="28"/>
          <w:szCs w:val="28"/>
        </w:rPr>
        <w:t>. Технически эта схема реализуется на основе теории стратификаций Дж. Мазера</w:t>
      </w:r>
      <w:r w:rsidR="00670D76">
        <w:rPr>
          <w:rFonts w:ascii="Times New Roman" w:hAnsi="Times New Roman"/>
          <w:sz w:val="28"/>
          <w:szCs w:val="28"/>
        </w:rPr>
        <w:t xml:space="preserve"> </w:t>
      </w:r>
      <w:r w:rsidR="00670D76">
        <w:rPr>
          <w:rFonts w:ascii="Times New Roman" w:hAnsi="Times New Roman"/>
          <w:sz w:val="28"/>
          <w:szCs w:val="28"/>
        </w:rPr>
        <w:lastRenderedPageBreak/>
        <w:t>(</w:t>
      </w:r>
      <w:r w:rsidR="00670D76" w:rsidRPr="00670D76">
        <w:rPr>
          <w:rFonts w:ascii="Times New Roman" w:hAnsi="Times New Roman"/>
          <w:sz w:val="28"/>
          <w:szCs w:val="28"/>
          <w:lang w:val="en-US" w:bidi="en-US"/>
        </w:rPr>
        <w:t>Mather</w:t>
      </w:r>
      <w:r w:rsidR="00670D76" w:rsidRPr="00670D76">
        <w:rPr>
          <w:rFonts w:ascii="Times New Roman" w:hAnsi="Times New Roman"/>
          <w:sz w:val="28"/>
          <w:szCs w:val="28"/>
          <w:lang w:bidi="en-US"/>
        </w:rPr>
        <w:t>, 1971</w:t>
      </w:r>
      <w:r w:rsidR="00670D76">
        <w:rPr>
          <w:rFonts w:ascii="Times New Roman" w:hAnsi="Times New Roman"/>
          <w:sz w:val="28"/>
          <w:szCs w:val="28"/>
        </w:rPr>
        <w:t>)</w:t>
      </w:r>
      <w:r w:rsidR="00F92CC1">
        <w:rPr>
          <w:rFonts w:ascii="Times New Roman" w:hAnsi="Times New Roman"/>
          <w:sz w:val="28"/>
          <w:szCs w:val="28"/>
        </w:rPr>
        <w:t xml:space="preserve">. В целом </w:t>
      </w:r>
      <w:r w:rsidR="005B3E80">
        <w:rPr>
          <w:rFonts w:ascii="Times New Roman" w:hAnsi="Times New Roman"/>
          <w:sz w:val="28"/>
          <w:szCs w:val="28"/>
        </w:rPr>
        <w:t>она</w:t>
      </w:r>
      <w:r w:rsidR="00F92CC1">
        <w:rPr>
          <w:rFonts w:ascii="Times New Roman" w:hAnsi="Times New Roman"/>
          <w:sz w:val="28"/>
          <w:szCs w:val="28"/>
        </w:rPr>
        <w:t xml:space="preserve"> позволяет отказаться от граничного условия, то есть усилить теорему Дебре-Смейла</w:t>
      </w:r>
      <w:r w:rsidR="005B3E80">
        <w:rPr>
          <w:rFonts w:ascii="Times New Roman" w:hAnsi="Times New Roman"/>
          <w:sz w:val="28"/>
          <w:szCs w:val="28"/>
        </w:rPr>
        <w:t>, не принимая каких-то новых условий и не меняя старых</w:t>
      </w:r>
      <w:r w:rsidR="00F92CC1">
        <w:rPr>
          <w:rFonts w:ascii="Times New Roman" w:hAnsi="Times New Roman"/>
          <w:sz w:val="28"/>
          <w:szCs w:val="28"/>
        </w:rPr>
        <w:t>.</w:t>
      </w:r>
    </w:p>
    <w:p w14:paraId="26A74B77" w14:textId="580DF282" w:rsidR="00EE765D" w:rsidRDefault="00F92CC1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условия гладкости можно избавиться лишь частично, рассматривая в качестве функций полезности функции, получаемые как минимум набора гладких функций. Доказательство теоремы в этом случае опирается </w:t>
      </w:r>
      <w:r w:rsidR="005B3E80">
        <w:rPr>
          <w:rFonts w:ascii="Times New Roman" w:hAnsi="Times New Roman"/>
          <w:sz w:val="28"/>
          <w:szCs w:val="28"/>
        </w:rPr>
        <w:t>(</w:t>
      </w:r>
      <w:r w:rsidR="005B3E80" w:rsidRPr="005B3E80">
        <w:rPr>
          <w:rFonts w:ascii="Times New Roman" w:hAnsi="Times New Roman"/>
          <w:sz w:val="28"/>
          <w:szCs w:val="28"/>
        </w:rPr>
        <w:t>помимо всего упомянутого выше</w:t>
      </w:r>
      <w:r w:rsidR="005B3E80">
        <w:rPr>
          <w:rFonts w:ascii="Times New Roman" w:hAnsi="Times New Roman"/>
          <w:sz w:val="28"/>
          <w:szCs w:val="28"/>
        </w:rPr>
        <w:t>)</w:t>
      </w:r>
      <w:r w:rsidR="005B3E80" w:rsidRPr="005B3E8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теорию негладкой оптимизации, разработанную. В.Н. Демьяновым и А.М. Рубиновым</w:t>
      </w:r>
      <w:r w:rsidR="00670D76">
        <w:rPr>
          <w:rFonts w:ascii="Times New Roman" w:hAnsi="Times New Roman"/>
          <w:sz w:val="28"/>
          <w:szCs w:val="28"/>
        </w:rPr>
        <w:t xml:space="preserve"> и параметрическую теорему трансверсальности (</w:t>
      </w:r>
      <w:r w:rsidR="00670D76" w:rsidRPr="00670D76">
        <w:rPr>
          <w:rFonts w:ascii="Times New Roman" w:hAnsi="Times New Roman"/>
          <w:sz w:val="28"/>
          <w:szCs w:val="28"/>
          <w:lang w:val="en-US"/>
        </w:rPr>
        <w:t>Abraham</w:t>
      </w:r>
      <w:r w:rsidR="00670D76">
        <w:rPr>
          <w:rFonts w:ascii="Times New Roman" w:hAnsi="Times New Roman"/>
          <w:sz w:val="28"/>
          <w:szCs w:val="28"/>
        </w:rPr>
        <w:t>,1963)</w:t>
      </w:r>
      <w:r w:rsidR="0015182B"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  <w:t xml:space="preserve">Получаемая при </w:t>
      </w:r>
      <w:r w:rsidR="0015182B">
        <w:rPr>
          <w:rFonts w:ascii="Times New Roman" w:hAnsi="Times New Roman"/>
          <w:sz w:val="28"/>
          <w:szCs w:val="28"/>
        </w:rPr>
        <w:t xml:space="preserve">этом теорема о конечности числа равновесий </w:t>
      </w:r>
      <w:r w:rsidR="00670D76">
        <w:rPr>
          <w:rFonts w:ascii="Times New Roman" w:hAnsi="Times New Roman"/>
          <w:sz w:val="28"/>
          <w:szCs w:val="28"/>
        </w:rPr>
        <w:t xml:space="preserve">(Козырев, </w:t>
      </w:r>
      <w:r w:rsidR="00A233BF">
        <w:rPr>
          <w:rFonts w:ascii="Times New Roman" w:hAnsi="Times New Roman"/>
          <w:sz w:val="28"/>
          <w:szCs w:val="28"/>
        </w:rPr>
        <w:t>2001</w:t>
      </w:r>
      <w:r w:rsidR="00670D76">
        <w:rPr>
          <w:rFonts w:ascii="Times New Roman" w:hAnsi="Times New Roman"/>
          <w:sz w:val="28"/>
          <w:szCs w:val="28"/>
        </w:rPr>
        <w:t xml:space="preserve">) </w:t>
      </w:r>
      <w:r w:rsidR="0015182B">
        <w:rPr>
          <w:rFonts w:ascii="Times New Roman" w:hAnsi="Times New Roman"/>
          <w:sz w:val="28"/>
          <w:szCs w:val="28"/>
        </w:rPr>
        <w:t>не</w:t>
      </w:r>
      <w:r w:rsidR="00A233BF">
        <w:rPr>
          <w:rFonts w:ascii="Times New Roman" w:hAnsi="Times New Roman"/>
          <w:sz w:val="28"/>
          <w:szCs w:val="28"/>
        </w:rPr>
        <w:t xml:space="preserve">льзя назвать </w:t>
      </w:r>
      <w:r w:rsidR="0015182B">
        <w:rPr>
          <w:rFonts w:ascii="Times New Roman" w:hAnsi="Times New Roman"/>
          <w:sz w:val="28"/>
          <w:szCs w:val="28"/>
        </w:rPr>
        <w:t>усиление</w:t>
      </w:r>
      <w:r w:rsidR="00A233BF">
        <w:rPr>
          <w:rFonts w:ascii="Times New Roman" w:hAnsi="Times New Roman"/>
          <w:sz w:val="28"/>
          <w:szCs w:val="28"/>
        </w:rPr>
        <w:t>м</w:t>
      </w:r>
      <w:r w:rsidR="0015182B">
        <w:rPr>
          <w:rFonts w:ascii="Times New Roman" w:hAnsi="Times New Roman"/>
          <w:sz w:val="28"/>
          <w:szCs w:val="28"/>
        </w:rPr>
        <w:t xml:space="preserve"> предыдущей </w:t>
      </w:r>
      <w:r w:rsidR="00A233BF">
        <w:rPr>
          <w:rFonts w:ascii="Times New Roman" w:hAnsi="Times New Roman"/>
          <w:sz w:val="28"/>
          <w:szCs w:val="28"/>
        </w:rPr>
        <w:t xml:space="preserve">теоремы </w:t>
      </w:r>
      <w:r w:rsidR="0015182B">
        <w:rPr>
          <w:rFonts w:ascii="Times New Roman" w:hAnsi="Times New Roman"/>
          <w:sz w:val="28"/>
          <w:szCs w:val="28"/>
        </w:rPr>
        <w:t>в полном смысле слова, поскольку здесь используется другая топология</w:t>
      </w:r>
      <w:r w:rsidR="00A233BF">
        <w:rPr>
          <w:rFonts w:ascii="Times New Roman" w:hAnsi="Times New Roman"/>
          <w:sz w:val="28"/>
          <w:szCs w:val="28"/>
        </w:rPr>
        <w:t>, что, впрочем, не влияет на экономический смысл</w:t>
      </w:r>
      <w:r w:rsidR="0015182B">
        <w:rPr>
          <w:rFonts w:ascii="Times New Roman" w:hAnsi="Times New Roman"/>
          <w:sz w:val="28"/>
          <w:szCs w:val="28"/>
        </w:rPr>
        <w:t xml:space="preserve">. </w:t>
      </w:r>
    </w:p>
    <w:p w14:paraId="5CF24427" w14:textId="77777777" w:rsidR="004F0E84" w:rsidRDefault="00AE4B94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Возвращаясь к идеям (</w:t>
      </w:r>
      <w:r w:rsidRPr="00AE4B94">
        <w:rPr>
          <w:rFonts w:ascii="Times New Roman" w:hAnsi="Times New Roman"/>
          <w:sz w:val="28"/>
          <w:szCs w:val="28"/>
        </w:rPr>
        <w:t>Макклоски</w:t>
      </w:r>
      <w:r>
        <w:rPr>
          <w:rFonts w:ascii="Times New Roman" w:hAnsi="Times New Roman"/>
          <w:sz w:val="28"/>
          <w:szCs w:val="28"/>
        </w:rPr>
        <w:t>, 2015)</w:t>
      </w:r>
      <w:r w:rsidRPr="00AE4B9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понимании экономической теории как литературного жанра, можно в чем-то согласиться с их автором, не разделяя его точку зрения на математическую экономику и, шире, на применение математики в экономике. </w:t>
      </w:r>
      <w:r w:rsidR="004F0E84">
        <w:rPr>
          <w:rFonts w:ascii="Times New Roman" w:hAnsi="Times New Roman"/>
          <w:sz w:val="28"/>
          <w:szCs w:val="28"/>
        </w:rPr>
        <w:t xml:space="preserve">Математическая экономика – раздел чистой математики, а не экономической науки и не прикладной математики, применяемой в экономике. </w:t>
      </w:r>
      <w:r w:rsidR="00E26D86" w:rsidRPr="00E26D86">
        <w:rPr>
          <w:rFonts w:ascii="Times New Roman" w:hAnsi="Times New Roman"/>
          <w:sz w:val="28"/>
          <w:szCs w:val="28"/>
        </w:rPr>
        <w:t>С практическими задачами экономического характера она либо совсем не связана, либо связана лишь на уровне мировоззрения</w:t>
      </w:r>
      <w:r w:rsidR="004F0E84">
        <w:rPr>
          <w:rFonts w:ascii="Times New Roman" w:hAnsi="Times New Roman"/>
          <w:sz w:val="28"/>
          <w:szCs w:val="28"/>
        </w:rPr>
        <w:t xml:space="preserve"> и создания образов</w:t>
      </w:r>
      <w:r w:rsidR="00E26D86" w:rsidRPr="00E26D86">
        <w:rPr>
          <w:rFonts w:ascii="Times New Roman" w:hAnsi="Times New Roman"/>
          <w:sz w:val="28"/>
          <w:szCs w:val="28"/>
        </w:rPr>
        <w:t xml:space="preserve">, </w:t>
      </w:r>
      <w:r w:rsidR="004F0E84">
        <w:rPr>
          <w:rFonts w:ascii="Times New Roman" w:hAnsi="Times New Roman"/>
          <w:sz w:val="28"/>
          <w:szCs w:val="28"/>
        </w:rPr>
        <w:t xml:space="preserve">иллюстрирующих экономическую мысль, </w:t>
      </w:r>
      <w:r w:rsidR="00E26D86" w:rsidRPr="00E26D86">
        <w:rPr>
          <w:rFonts w:ascii="Times New Roman" w:hAnsi="Times New Roman"/>
          <w:sz w:val="28"/>
          <w:szCs w:val="28"/>
        </w:rPr>
        <w:t xml:space="preserve">тогда как прикладная математика обычно связана с решением очень конкретных задач, в том числе в сфере экономики. </w:t>
      </w:r>
    </w:p>
    <w:p w14:paraId="08860009" w14:textId="77777777" w:rsidR="004E73DA" w:rsidRDefault="004F0E84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Более того, вполне логично считать </w:t>
      </w:r>
      <w:r w:rsidR="00E26D86" w:rsidRPr="00E26D86">
        <w:rPr>
          <w:rFonts w:ascii="Times New Roman" w:hAnsi="Times New Roman"/>
          <w:sz w:val="28"/>
          <w:szCs w:val="28"/>
        </w:rPr>
        <w:t>математическ</w:t>
      </w:r>
      <w:r>
        <w:rPr>
          <w:rFonts w:ascii="Times New Roman" w:hAnsi="Times New Roman"/>
          <w:sz w:val="28"/>
          <w:szCs w:val="28"/>
        </w:rPr>
        <w:t>ую</w:t>
      </w:r>
      <w:r w:rsidR="00E26D86" w:rsidRPr="00E26D86">
        <w:rPr>
          <w:rFonts w:ascii="Times New Roman" w:hAnsi="Times New Roman"/>
          <w:sz w:val="28"/>
          <w:szCs w:val="28"/>
        </w:rPr>
        <w:t xml:space="preserve"> экономик</w:t>
      </w:r>
      <w:r>
        <w:rPr>
          <w:rFonts w:ascii="Times New Roman" w:hAnsi="Times New Roman"/>
          <w:sz w:val="28"/>
          <w:szCs w:val="28"/>
        </w:rPr>
        <w:t>у</w:t>
      </w:r>
      <w:r w:rsidR="00E26D86" w:rsidRPr="00E26D86">
        <w:rPr>
          <w:rFonts w:ascii="Times New Roman" w:hAnsi="Times New Roman"/>
          <w:sz w:val="28"/>
          <w:szCs w:val="28"/>
        </w:rPr>
        <w:t xml:space="preserve"> скорее искусств</w:t>
      </w:r>
      <w:r>
        <w:rPr>
          <w:rFonts w:ascii="Times New Roman" w:hAnsi="Times New Roman"/>
          <w:sz w:val="28"/>
          <w:szCs w:val="28"/>
        </w:rPr>
        <w:t>ом</w:t>
      </w:r>
      <w:r w:rsidR="00E26D86" w:rsidRPr="00E26D86">
        <w:rPr>
          <w:rFonts w:ascii="Times New Roman" w:hAnsi="Times New Roman"/>
          <w:sz w:val="28"/>
          <w:szCs w:val="28"/>
        </w:rPr>
        <w:t xml:space="preserve">, чем </w:t>
      </w:r>
      <w:r>
        <w:rPr>
          <w:rFonts w:ascii="Times New Roman" w:hAnsi="Times New Roman"/>
          <w:sz w:val="28"/>
          <w:szCs w:val="28"/>
        </w:rPr>
        <w:t>наукой. В частности</w:t>
      </w:r>
      <w:r w:rsidR="00E26D86" w:rsidRPr="00E26D86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="00E26D86" w:rsidRPr="00E26D86">
        <w:rPr>
          <w:rFonts w:ascii="Times New Roman" w:hAnsi="Times New Roman"/>
          <w:sz w:val="28"/>
          <w:szCs w:val="28"/>
        </w:rPr>
        <w:t>критери</w:t>
      </w:r>
      <w:r>
        <w:rPr>
          <w:rFonts w:ascii="Times New Roman" w:hAnsi="Times New Roman"/>
          <w:sz w:val="28"/>
          <w:szCs w:val="28"/>
        </w:rPr>
        <w:t>ю</w:t>
      </w:r>
      <w:r w:rsidR="00E26D86" w:rsidRPr="00E26D86">
        <w:rPr>
          <w:rFonts w:ascii="Times New Roman" w:hAnsi="Times New Roman"/>
          <w:sz w:val="28"/>
          <w:szCs w:val="28"/>
        </w:rPr>
        <w:t>, применяем</w:t>
      </w:r>
      <w:r>
        <w:rPr>
          <w:rFonts w:ascii="Times New Roman" w:hAnsi="Times New Roman"/>
          <w:sz w:val="28"/>
          <w:szCs w:val="28"/>
        </w:rPr>
        <w:t>ому</w:t>
      </w:r>
      <w:r w:rsidR="00E26D86" w:rsidRPr="00E26D86">
        <w:rPr>
          <w:rFonts w:ascii="Times New Roman" w:hAnsi="Times New Roman"/>
          <w:sz w:val="28"/>
          <w:szCs w:val="28"/>
        </w:rPr>
        <w:t xml:space="preserve"> Нобелевским комитетом</w:t>
      </w:r>
      <w:r>
        <w:rPr>
          <w:rFonts w:ascii="Times New Roman" w:hAnsi="Times New Roman"/>
          <w:sz w:val="28"/>
          <w:szCs w:val="28"/>
        </w:rPr>
        <w:t>, к</w:t>
      </w:r>
      <w:r w:rsidR="00E26D86" w:rsidRPr="00E26D86">
        <w:rPr>
          <w:rFonts w:ascii="Times New Roman" w:hAnsi="Times New Roman"/>
          <w:sz w:val="28"/>
          <w:szCs w:val="28"/>
        </w:rPr>
        <w:t xml:space="preserve"> наукам относятся виды умственной деятельности, ориентированные на решение практических задач. Иные виды умственной деятельности относятся к искусствам. Следовательно, к этой категории относится математическая экономика, имеющая лишь косвенное отношение к экономике и абсолютно не ориентированная на решение ее практических задач. </w:t>
      </w:r>
      <w:r>
        <w:rPr>
          <w:rFonts w:ascii="Times New Roman" w:hAnsi="Times New Roman"/>
          <w:sz w:val="28"/>
          <w:szCs w:val="28"/>
        </w:rPr>
        <w:t>Можно возразить,</w:t>
      </w:r>
      <w:r w:rsidR="00E26D86" w:rsidRPr="00E26D86">
        <w:rPr>
          <w:rFonts w:ascii="Times New Roman" w:hAnsi="Times New Roman"/>
          <w:sz w:val="28"/>
          <w:szCs w:val="28"/>
        </w:rPr>
        <w:t xml:space="preserve"> что согласно тому же критерию, к искусствам относится вся чистая математика, в том числе алгебра, геометрия и топология. Но эти фундаментальные математические дисциплины не оперируют терминами какой-либо области возможных приложений</w:t>
      </w:r>
      <w:r>
        <w:rPr>
          <w:rFonts w:ascii="Times New Roman" w:hAnsi="Times New Roman"/>
          <w:sz w:val="28"/>
          <w:szCs w:val="28"/>
        </w:rPr>
        <w:t>, а</w:t>
      </w:r>
      <w:r w:rsidR="00E26D86" w:rsidRPr="00E26D86">
        <w:rPr>
          <w:rFonts w:ascii="Times New Roman" w:hAnsi="Times New Roman"/>
          <w:sz w:val="28"/>
          <w:szCs w:val="28"/>
        </w:rPr>
        <w:t xml:space="preserve"> математическая экономика оперирует экономическими терминами</w:t>
      </w:r>
      <w:r w:rsidR="004E73DA">
        <w:rPr>
          <w:rFonts w:ascii="Times New Roman" w:hAnsi="Times New Roman"/>
          <w:sz w:val="28"/>
          <w:szCs w:val="28"/>
        </w:rPr>
        <w:t>, создавая образы и порождая метафоры, что роднит ее с другими видами искусства</w:t>
      </w:r>
      <w:r>
        <w:rPr>
          <w:rFonts w:ascii="Times New Roman" w:hAnsi="Times New Roman"/>
          <w:sz w:val="28"/>
          <w:szCs w:val="28"/>
        </w:rPr>
        <w:t>.</w:t>
      </w:r>
    </w:p>
    <w:p w14:paraId="556DFF3C" w14:textId="6DF33183" w:rsidR="00E26D86" w:rsidRPr="00E26D86" w:rsidRDefault="00E26D86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6D86">
        <w:rPr>
          <w:rFonts w:ascii="Times New Roman" w:hAnsi="Times New Roman"/>
          <w:sz w:val="28"/>
          <w:szCs w:val="28"/>
        </w:rPr>
        <w:t xml:space="preserve">Если </w:t>
      </w:r>
      <w:r w:rsidR="004E73DA">
        <w:rPr>
          <w:rFonts w:ascii="Times New Roman" w:hAnsi="Times New Roman"/>
          <w:sz w:val="28"/>
          <w:szCs w:val="28"/>
        </w:rPr>
        <w:t>воспринимать</w:t>
      </w:r>
      <w:r w:rsidRPr="00E26D86">
        <w:rPr>
          <w:rFonts w:ascii="Times New Roman" w:hAnsi="Times New Roman"/>
          <w:sz w:val="28"/>
          <w:szCs w:val="28"/>
        </w:rPr>
        <w:t xml:space="preserve"> математическую экономику как искусство</w:t>
      </w:r>
      <w:r w:rsidR="004E73DA">
        <w:rPr>
          <w:rFonts w:ascii="Times New Roman" w:hAnsi="Times New Roman"/>
          <w:sz w:val="28"/>
          <w:szCs w:val="28"/>
        </w:rPr>
        <w:t xml:space="preserve"> и искать ее место в этом ряду</w:t>
      </w:r>
      <w:r w:rsidRPr="00E26D86">
        <w:rPr>
          <w:rFonts w:ascii="Times New Roman" w:hAnsi="Times New Roman"/>
          <w:sz w:val="28"/>
          <w:szCs w:val="28"/>
        </w:rPr>
        <w:t xml:space="preserve">, то ближе всего она к изобразительному искусству, еще точнее – к рисованию, но не обычному, а многомерному. </w:t>
      </w:r>
      <w:r w:rsidR="004E73DA">
        <w:rPr>
          <w:rFonts w:ascii="Times New Roman" w:hAnsi="Times New Roman"/>
          <w:sz w:val="28"/>
          <w:szCs w:val="28"/>
        </w:rPr>
        <w:t xml:space="preserve">Как показано выше, она практически не нужна в малых размерностях, где возможны метафоры в виде рисунков, но с увеличением числа агентов и </w:t>
      </w:r>
      <w:r w:rsidR="004E73DA">
        <w:rPr>
          <w:rFonts w:ascii="Times New Roman" w:hAnsi="Times New Roman"/>
          <w:sz w:val="28"/>
          <w:szCs w:val="28"/>
        </w:rPr>
        <w:lastRenderedPageBreak/>
        <w:t xml:space="preserve">наименований продуктов ситуация быстро меняется, причем не только количественно, но и качественно. </w:t>
      </w:r>
      <w:r w:rsidRPr="00E26D86">
        <w:rPr>
          <w:rFonts w:ascii="Times New Roman" w:hAnsi="Times New Roman"/>
          <w:sz w:val="28"/>
          <w:szCs w:val="28"/>
        </w:rPr>
        <w:t xml:space="preserve">Можно привести много примеров, когда многомерные по своей сути экономические явления представляются в виде плоских образов, поскольку так удобно, более соответствует привычным для ординарного сознания зрительным образам и даже кажется убедительным. Однако такие упрощения создают лишь иллюзию понимания. </w:t>
      </w:r>
      <w:r w:rsidR="00510B69">
        <w:rPr>
          <w:rFonts w:ascii="Times New Roman" w:hAnsi="Times New Roman"/>
          <w:sz w:val="28"/>
          <w:szCs w:val="28"/>
        </w:rPr>
        <w:t>Переход к методам математической экономики как к «многомерному рисованию» позволяет избавиться от части иллюзий. Так. примитивный рисунок с пересечением двух кривых дает иллюзию понимания, что «равновесие обязательно должно быть и, скорее всего, только одно. Переход к многомерным моделям, избавляет от этой иллюзии, порождая новые, коими полна экономическая теория. Вместе с тем красота математических конструкций становится все более завораживающей, представляя самостоятельную ценность</w:t>
      </w:r>
      <w:r w:rsidR="001340F5">
        <w:rPr>
          <w:rFonts w:ascii="Times New Roman" w:hAnsi="Times New Roman"/>
          <w:sz w:val="28"/>
          <w:szCs w:val="28"/>
        </w:rPr>
        <w:t>, возможно, не меньшую, чем приложения математики к реальной экономике (не к теории).</w:t>
      </w:r>
      <w:r w:rsidR="00510B69">
        <w:rPr>
          <w:rFonts w:ascii="Times New Roman" w:hAnsi="Times New Roman"/>
          <w:sz w:val="28"/>
          <w:szCs w:val="28"/>
        </w:rPr>
        <w:t xml:space="preserve"> </w:t>
      </w:r>
      <w:r w:rsidR="001340F5">
        <w:rPr>
          <w:rFonts w:ascii="Times New Roman" w:hAnsi="Times New Roman"/>
          <w:sz w:val="28"/>
          <w:szCs w:val="28"/>
        </w:rPr>
        <w:t xml:space="preserve">Тем самым еще раз подтверждается набирающая популярность мысль, что именно математика составляет самую всей человеческой культуры, а отнюдь не только науки. </w:t>
      </w:r>
    </w:p>
    <w:p w14:paraId="3903733E" w14:textId="77777777" w:rsidR="00E26D86" w:rsidRDefault="00E26D86" w:rsidP="004249C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6EBFABF" w14:textId="77777777" w:rsidR="00315EB0" w:rsidRPr="006A0E6B" w:rsidRDefault="00315EB0" w:rsidP="004249C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 w:eastAsia="ru-RU"/>
        </w:rPr>
      </w:pPr>
      <w:r w:rsidRPr="00315EB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Список</w:t>
      </w:r>
      <w:r w:rsidRPr="006A0E6B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 w:eastAsia="ru-RU"/>
        </w:rPr>
        <w:t xml:space="preserve"> </w:t>
      </w:r>
      <w:r w:rsidRPr="00315EB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использованной</w:t>
      </w:r>
      <w:r w:rsidRPr="006A0E6B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 w:eastAsia="ru-RU"/>
        </w:rPr>
        <w:t xml:space="preserve"> </w:t>
      </w:r>
      <w:r w:rsidRPr="00315EB0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>литературы</w:t>
      </w:r>
      <w:r w:rsidRPr="006A0E6B">
        <w:rPr>
          <w:rFonts w:ascii="Times New Roman" w:eastAsia="Times New Roman" w:hAnsi="Times New Roman"/>
          <w:b/>
          <w:bCs/>
          <w:i/>
          <w:iCs/>
          <w:sz w:val="24"/>
          <w:szCs w:val="24"/>
          <w:lang w:val="en-US" w:eastAsia="ru-RU"/>
        </w:rPr>
        <w:t>:</w:t>
      </w:r>
    </w:p>
    <w:p w14:paraId="1638D699" w14:textId="2DB8218C" w:rsidR="00E61469" w:rsidRPr="004249CA" w:rsidRDefault="00E61469" w:rsidP="004249C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249CA">
        <w:rPr>
          <w:rFonts w:ascii="Times New Roman" w:hAnsi="Times New Roman"/>
          <w:sz w:val="24"/>
          <w:szCs w:val="24"/>
          <w:lang w:val="en-US"/>
        </w:rPr>
        <w:t xml:space="preserve">1. </w:t>
      </w:r>
      <w:r w:rsidR="006A0E6B" w:rsidRPr="004249CA">
        <w:rPr>
          <w:rFonts w:ascii="Times New Roman" w:hAnsi="Times New Roman"/>
          <w:color w:val="000000"/>
          <w:sz w:val="24"/>
          <w:szCs w:val="24"/>
          <w:lang w:val="en-US"/>
        </w:rPr>
        <w:t>Abraham R., Transversality in manifolds of mappings// Bulletin op the American Mathematical Society, July, 1963, Vol 69, No, 4 – pp, 470-474</w:t>
      </w:r>
    </w:p>
    <w:p w14:paraId="1D8D565E" w14:textId="08FDAEDA" w:rsidR="00E61469" w:rsidRPr="004249CA" w:rsidRDefault="00E61469" w:rsidP="004249CA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4249CA">
        <w:rPr>
          <w:rFonts w:ascii="Times New Roman" w:hAnsi="Times New Roman"/>
          <w:color w:val="000000"/>
          <w:sz w:val="24"/>
          <w:szCs w:val="24"/>
          <w:lang w:val="en-US"/>
        </w:rPr>
        <w:t xml:space="preserve">2. </w:t>
      </w:r>
      <w:r w:rsidR="006A0E6B" w:rsidRPr="004249CA">
        <w:rPr>
          <w:rFonts w:ascii="Times New Roman" w:hAnsi="Times New Roman"/>
          <w:color w:val="000000"/>
          <w:sz w:val="24"/>
          <w:szCs w:val="24"/>
          <w:lang w:val="en-US" w:bidi="en-US"/>
        </w:rPr>
        <w:t>Balasko, Y. Economic Equilibrium and Catastrophe Theory: An Introduction, Econometrica, 1978, vol. 46, issue 3, 557-69</w:t>
      </w:r>
    </w:p>
    <w:p w14:paraId="43A24B24" w14:textId="77777777" w:rsidR="006A0E6B" w:rsidRPr="004249CA" w:rsidRDefault="00E61469" w:rsidP="004249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bidi="en-US"/>
        </w:rPr>
      </w:pPr>
      <w:r w:rsidRPr="004249CA">
        <w:rPr>
          <w:rFonts w:ascii="Times New Roman" w:hAnsi="Times New Roman"/>
          <w:sz w:val="24"/>
          <w:szCs w:val="24"/>
          <w:lang w:val="en-US"/>
        </w:rPr>
        <w:t xml:space="preserve">3. </w:t>
      </w:r>
      <w:r w:rsidR="006A0E6B" w:rsidRPr="004249CA">
        <w:rPr>
          <w:rFonts w:ascii="Times New Roman" w:hAnsi="Times New Roman"/>
          <w:sz w:val="24"/>
          <w:szCs w:val="24"/>
          <w:lang w:val="en-US" w:bidi="en-US"/>
        </w:rPr>
        <w:t>Debreu, G. Economics with a finite set of equilibrium. - Econometrica, 1970, v. 38, p. 387-392</w:t>
      </w:r>
      <w:bookmarkStart w:id="1" w:name="_Ref41815507"/>
    </w:p>
    <w:p w14:paraId="15E516ED" w14:textId="77777777" w:rsidR="006A0E6B" w:rsidRPr="004249CA" w:rsidRDefault="006A0E6B" w:rsidP="004249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bidi="en-US"/>
        </w:rPr>
      </w:pPr>
      <w:r w:rsidRPr="004249CA">
        <w:rPr>
          <w:rFonts w:ascii="Times New Roman" w:hAnsi="Times New Roman"/>
          <w:sz w:val="24"/>
          <w:szCs w:val="24"/>
          <w:lang w:val="en-US" w:bidi="en-US"/>
        </w:rPr>
        <w:t xml:space="preserve">4. </w:t>
      </w:r>
      <w:r w:rsidR="00E61469" w:rsidRPr="004249CA">
        <w:rPr>
          <w:rFonts w:ascii="Times New Roman" w:hAnsi="Times New Roman"/>
          <w:sz w:val="24"/>
          <w:szCs w:val="24"/>
          <w:lang w:val="en-US" w:bidi="en-US"/>
        </w:rPr>
        <w:t>Demyanov, V. F. and Rubinov</w:t>
      </w:r>
      <w:r w:rsidR="00E61469" w:rsidRPr="004249CA">
        <w:rPr>
          <w:rFonts w:ascii="Times New Roman" w:hAnsi="Times New Roman"/>
          <w:sz w:val="24"/>
          <w:szCs w:val="24"/>
          <w:lang w:val="en-US"/>
        </w:rPr>
        <w:t xml:space="preserve"> </w:t>
      </w:r>
      <w:r w:rsidR="00E61469" w:rsidRPr="004249CA">
        <w:rPr>
          <w:rFonts w:ascii="Times New Roman" w:hAnsi="Times New Roman"/>
          <w:sz w:val="24"/>
          <w:szCs w:val="24"/>
          <w:lang w:val="en-US" w:bidi="en-US"/>
        </w:rPr>
        <w:t>A. M., “Constructive Nonsmooth Analysis,” Verlag Peter Lang, New York, 1995.</w:t>
      </w:r>
      <w:bookmarkStart w:id="2" w:name="_Ref41815581"/>
      <w:bookmarkEnd w:id="1"/>
    </w:p>
    <w:p w14:paraId="43A68DC1" w14:textId="77777777" w:rsidR="006A0E6B" w:rsidRPr="004249CA" w:rsidRDefault="006A0E6B" w:rsidP="004249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bidi="en-US"/>
        </w:rPr>
      </w:pPr>
      <w:r w:rsidRPr="004249CA">
        <w:rPr>
          <w:rFonts w:ascii="Times New Roman" w:hAnsi="Times New Roman"/>
          <w:sz w:val="24"/>
          <w:szCs w:val="24"/>
          <w:lang w:val="en-US" w:bidi="en-US"/>
        </w:rPr>
        <w:t xml:space="preserve">5. </w:t>
      </w:r>
      <w:r w:rsidR="00E61469" w:rsidRPr="004249CA">
        <w:rPr>
          <w:rFonts w:ascii="Times New Roman" w:hAnsi="Times New Roman"/>
          <w:sz w:val="24"/>
          <w:szCs w:val="24"/>
          <w:lang w:val="en-US" w:bidi="en-US"/>
        </w:rPr>
        <w:t>Mather, J. Stratification s and maps, preprint, Harvard, 1971, 1—68.</w:t>
      </w:r>
      <w:bookmarkStart w:id="3" w:name="_Ref41815662"/>
      <w:bookmarkEnd w:id="2"/>
    </w:p>
    <w:p w14:paraId="450EA7FE" w14:textId="77777777" w:rsidR="006A0E6B" w:rsidRPr="004249CA" w:rsidRDefault="006A0E6B" w:rsidP="004249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en-US" w:bidi="en-US"/>
        </w:rPr>
      </w:pPr>
      <w:r w:rsidRPr="004249CA">
        <w:rPr>
          <w:rFonts w:ascii="Times New Roman" w:hAnsi="Times New Roman"/>
          <w:sz w:val="24"/>
          <w:szCs w:val="24"/>
          <w:lang w:val="en-US" w:bidi="en-US"/>
        </w:rPr>
        <w:t xml:space="preserve">6. </w:t>
      </w:r>
      <w:r w:rsidR="00E61469" w:rsidRPr="004249CA">
        <w:rPr>
          <w:rFonts w:ascii="Times New Roman" w:hAnsi="Times New Roman"/>
          <w:sz w:val="24"/>
          <w:szCs w:val="24"/>
          <w:lang w:val="en-US" w:bidi="en-US"/>
        </w:rPr>
        <w:t>Smale, S. Global analysis and economics HA: Extention of a theorem of Debreu//J. Math. Econom., 1974, v.l, N 1.</w:t>
      </w:r>
      <w:bookmarkEnd w:id="3"/>
      <w:r w:rsidRPr="004249CA">
        <w:rPr>
          <w:rFonts w:ascii="Times New Roman" w:hAnsi="Times New Roman"/>
          <w:sz w:val="24"/>
          <w:szCs w:val="24"/>
          <w:lang w:val="en-US" w:bidi="en-US"/>
        </w:rPr>
        <w:t xml:space="preserve"> </w:t>
      </w:r>
      <w:bookmarkStart w:id="4" w:name="_Ref41823640"/>
    </w:p>
    <w:p w14:paraId="4E999318" w14:textId="3C1AF89B" w:rsidR="00E61469" w:rsidRPr="004249CA" w:rsidRDefault="006A0E6B" w:rsidP="004249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249CA">
        <w:rPr>
          <w:rFonts w:ascii="Times New Roman" w:hAnsi="Times New Roman"/>
          <w:sz w:val="24"/>
          <w:szCs w:val="24"/>
          <w:lang w:val="en-US" w:bidi="en-US"/>
        </w:rPr>
        <w:t xml:space="preserve">7. </w:t>
      </w:r>
      <w:bookmarkStart w:id="5" w:name="_Hlk48728565"/>
      <w:r w:rsidR="00E61469" w:rsidRPr="004249CA">
        <w:rPr>
          <w:rFonts w:ascii="Times New Roman" w:hAnsi="Times New Roman"/>
          <w:sz w:val="24"/>
          <w:szCs w:val="24"/>
          <w:lang w:val="en-US" w:bidi="en-US"/>
        </w:rPr>
        <w:t xml:space="preserve">Vershik, A.M., Chernyakov, A. G.  </w:t>
      </w:r>
      <w:bookmarkEnd w:id="5"/>
      <w:r w:rsidR="00E61469" w:rsidRPr="004249CA">
        <w:rPr>
          <w:rFonts w:ascii="Times New Roman" w:hAnsi="Times New Roman"/>
          <w:sz w:val="24"/>
          <w:szCs w:val="24"/>
          <w:lang w:val="en-US" w:bidi="en-US"/>
        </w:rPr>
        <w:t xml:space="preserve">Fields of convex polyhedra and the Pareto-Smale optimum (with A.G. Chernyakov). Optimizatsiya 28(45), 112-145 (1982). English translation in "Functional Analysis, Optimization, and Mathematical Economics", 290-313. </w:t>
      </w:r>
      <w:r w:rsidR="00E61469" w:rsidRPr="004249CA">
        <w:rPr>
          <w:rFonts w:ascii="Times New Roman" w:hAnsi="Times New Roman"/>
          <w:sz w:val="24"/>
          <w:szCs w:val="24"/>
          <w:lang w:bidi="en-US"/>
        </w:rPr>
        <w:t>Oxford University Press, New York, 1990.</w:t>
      </w:r>
      <w:bookmarkEnd w:id="4"/>
    </w:p>
    <w:p w14:paraId="71C02CBF" w14:textId="44EF453B" w:rsidR="00670D76" w:rsidRPr="004249CA" w:rsidRDefault="00670D76" w:rsidP="004249CA">
      <w:pPr>
        <w:spacing w:after="0" w:line="240" w:lineRule="auto"/>
        <w:ind w:firstLine="709"/>
        <w:jc w:val="both"/>
        <w:rPr>
          <w:rFonts w:ascii="Times New Roman" w:hAnsi="Times New Roman"/>
          <w:color w:val="333333"/>
          <w:sz w:val="24"/>
          <w:szCs w:val="24"/>
          <w:shd w:val="clear" w:color="auto" w:fill="FFFFFF"/>
        </w:rPr>
      </w:pPr>
      <w:r w:rsidRPr="004249CA">
        <w:rPr>
          <w:rFonts w:ascii="Times New Roman" w:hAnsi="Times New Roman"/>
          <w:sz w:val="24"/>
          <w:szCs w:val="24"/>
          <w:lang w:bidi="en-US"/>
        </w:rPr>
        <w:t xml:space="preserve">8. Козырев А.Н. Стратификации и трансверсальность в </w:t>
      </w:r>
      <w:r w:rsidR="00A233BF" w:rsidRPr="004249CA">
        <w:rPr>
          <w:rFonts w:ascii="Times New Roman" w:hAnsi="Times New Roman"/>
          <w:sz w:val="24"/>
          <w:szCs w:val="24"/>
          <w:lang w:bidi="en-US"/>
        </w:rPr>
        <w:t>математической теории экономического равновесия / Препринт ЦЭМИ РАНб</w:t>
      </w:r>
      <w:r w:rsidR="00A233BF" w:rsidRPr="004249C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 # WP/2001/127, 48 с.</w:t>
      </w:r>
    </w:p>
    <w:p w14:paraId="2A3FD0F6" w14:textId="71C8EF20" w:rsidR="00AE4B94" w:rsidRPr="004249CA" w:rsidRDefault="00AE4B94" w:rsidP="004249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4249C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 xml:space="preserve">9. </w:t>
      </w:r>
      <w:bookmarkStart w:id="6" w:name="_Hlk48730493"/>
      <w:r w:rsidRPr="004249C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Макклоски</w:t>
      </w:r>
      <w:bookmarkEnd w:id="6"/>
      <w:r w:rsidRPr="004249CA">
        <w:rPr>
          <w:rFonts w:ascii="Times New Roman" w:hAnsi="Times New Roman"/>
          <w:color w:val="333333"/>
          <w:sz w:val="24"/>
          <w:szCs w:val="24"/>
          <w:shd w:val="clear" w:color="auto" w:fill="FFFFFF"/>
        </w:rPr>
        <w:t>, Д. Риторика экономической науки. Второе издание [Текст] / пер. с англ. Якименко; науч. ред. перевода Д. Расков. —  М.; СПб : Изд-во Института Гайдара; Издательство «Международные отношения», Факультет свободных искусств и наук СПбГУ, 2015.—  328 с.</w:t>
      </w:r>
    </w:p>
    <w:sectPr w:rsidR="00AE4B94" w:rsidRPr="004249CA" w:rsidSect="00315EB0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852C60" w14:textId="77777777" w:rsidR="002A2D5C" w:rsidRDefault="002A2D5C" w:rsidP="00CC01BE">
      <w:pPr>
        <w:spacing w:after="0" w:line="240" w:lineRule="auto"/>
      </w:pPr>
      <w:r>
        <w:separator/>
      </w:r>
    </w:p>
  </w:endnote>
  <w:endnote w:type="continuationSeparator" w:id="0">
    <w:p w14:paraId="26E99730" w14:textId="77777777" w:rsidR="002A2D5C" w:rsidRDefault="002A2D5C" w:rsidP="00CC0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45ED0AE" w14:textId="77777777" w:rsidR="002A2D5C" w:rsidRDefault="002A2D5C" w:rsidP="00CC01BE">
      <w:pPr>
        <w:spacing w:after="0" w:line="240" w:lineRule="auto"/>
      </w:pPr>
      <w:r>
        <w:separator/>
      </w:r>
    </w:p>
  </w:footnote>
  <w:footnote w:type="continuationSeparator" w:id="0">
    <w:p w14:paraId="2EAF9E65" w14:textId="77777777" w:rsidR="002A2D5C" w:rsidRDefault="002A2D5C" w:rsidP="00CC0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663084"/>
    <w:multiLevelType w:val="hybridMultilevel"/>
    <w:tmpl w:val="F3302F96"/>
    <w:lvl w:ilvl="0" w:tplc="77E2A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4296387"/>
    <w:multiLevelType w:val="hybridMultilevel"/>
    <w:tmpl w:val="04C2DBCA"/>
    <w:lvl w:ilvl="0" w:tplc="7BD2C766">
      <w:start w:val="1"/>
      <w:numFmt w:val="decimal"/>
      <w:lvlText w:val="%1."/>
      <w:lvlJc w:val="left"/>
      <w:pPr>
        <w:ind w:left="786" w:hanging="360"/>
      </w:pPr>
      <w:rPr>
        <w:rFonts w:ascii="Times New Roman" w:eastAsia="Courier New" w:hAnsi="Times New Roman" w:cs="Times New Roman"/>
        <w:sz w:val="28"/>
        <w:szCs w:val="28"/>
      </w:rPr>
    </w:lvl>
    <w:lvl w:ilvl="1" w:tplc="7B90A0E6">
      <w:start w:val="1"/>
      <w:numFmt w:val="upperLetter"/>
      <w:lvlText w:val="%2."/>
      <w:lvlJc w:val="left"/>
      <w:pPr>
        <w:ind w:left="1457" w:hanging="377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284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5FC"/>
    <w:rsid w:val="00002366"/>
    <w:rsid w:val="00057FEB"/>
    <w:rsid w:val="00081B94"/>
    <w:rsid w:val="000A629A"/>
    <w:rsid w:val="000A72CD"/>
    <w:rsid w:val="000C3911"/>
    <w:rsid w:val="000E437C"/>
    <w:rsid w:val="000E5FFE"/>
    <w:rsid w:val="000E7AF5"/>
    <w:rsid w:val="00116975"/>
    <w:rsid w:val="00120880"/>
    <w:rsid w:val="0013069C"/>
    <w:rsid w:val="001340F5"/>
    <w:rsid w:val="001352B7"/>
    <w:rsid w:val="0014774B"/>
    <w:rsid w:val="0015182B"/>
    <w:rsid w:val="0015484F"/>
    <w:rsid w:val="0015641C"/>
    <w:rsid w:val="0016101B"/>
    <w:rsid w:val="00165F01"/>
    <w:rsid w:val="00175741"/>
    <w:rsid w:val="00176677"/>
    <w:rsid w:val="00186363"/>
    <w:rsid w:val="001C0C46"/>
    <w:rsid w:val="001C2838"/>
    <w:rsid w:val="001C2C8D"/>
    <w:rsid w:val="001C32FC"/>
    <w:rsid w:val="001D1CB6"/>
    <w:rsid w:val="001E04F6"/>
    <w:rsid w:val="001E4DAF"/>
    <w:rsid w:val="00201F1D"/>
    <w:rsid w:val="0020599D"/>
    <w:rsid w:val="002147DD"/>
    <w:rsid w:val="00223C68"/>
    <w:rsid w:val="0022457C"/>
    <w:rsid w:val="00233267"/>
    <w:rsid w:val="002347FA"/>
    <w:rsid w:val="00237A6A"/>
    <w:rsid w:val="002422E3"/>
    <w:rsid w:val="00245118"/>
    <w:rsid w:val="00253B85"/>
    <w:rsid w:val="0025622A"/>
    <w:rsid w:val="0026260F"/>
    <w:rsid w:val="00280331"/>
    <w:rsid w:val="002A2D5C"/>
    <w:rsid w:val="002A4902"/>
    <w:rsid w:val="002B5C88"/>
    <w:rsid w:val="002E7740"/>
    <w:rsid w:val="002F61EF"/>
    <w:rsid w:val="003149C2"/>
    <w:rsid w:val="00314FD2"/>
    <w:rsid w:val="003152AE"/>
    <w:rsid w:val="00315EB0"/>
    <w:rsid w:val="00316300"/>
    <w:rsid w:val="003212B1"/>
    <w:rsid w:val="003267FB"/>
    <w:rsid w:val="00326C0D"/>
    <w:rsid w:val="00331703"/>
    <w:rsid w:val="00335D2F"/>
    <w:rsid w:val="003362B5"/>
    <w:rsid w:val="00346AEE"/>
    <w:rsid w:val="0036565D"/>
    <w:rsid w:val="003674F4"/>
    <w:rsid w:val="00381903"/>
    <w:rsid w:val="0039123B"/>
    <w:rsid w:val="003A16C6"/>
    <w:rsid w:val="003A39A9"/>
    <w:rsid w:val="003B420E"/>
    <w:rsid w:val="003C2E52"/>
    <w:rsid w:val="003C4E15"/>
    <w:rsid w:val="0040470A"/>
    <w:rsid w:val="0041279C"/>
    <w:rsid w:val="004249CA"/>
    <w:rsid w:val="00450FAA"/>
    <w:rsid w:val="00452FDA"/>
    <w:rsid w:val="00465778"/>
    <w:rsid w:val="00465CF3"/>
    <w:rsid w:val="00474445"/>
    <w:rsid w:val="0047588C"/>
    <w:rsid w:val="00477772"/>
    <w:rsid w:val="00487F9E"/>
    <w:rsid w:val="004D3120"/>
    <w:rsid w:val="004E73DA"/>
    <w:rsid w:val="004F0E84"/>
    <w:rsid w:val="004F123C"/>
    <w:rsid w:val="004F5CB0"/>
    <w:rsid w:val="0050392F"/>
    <w:rsid w:val="00510B69"/>
    <w:rsid w:val="005163FB"/>
    <w:rsid w:val="00522822"/>
    <w:rsid w:val="00533480"/>
    <w:rsid w:val="00543EC9"/>
    <w:rsid w:val="00544FF0"/>
    <w:rsid w:val="00546BA3"/>
    <w:rsid w:val="005536E6"/>
    <w:rsid w:val="00564C47"/>
    <w:rsid w:val="00565178"/>
    <w:rsid w:val="00583263"/>
    <w:rsid w:val="00591B80"/>
    <w:rsid w:val="0059749B"/>
    <w:rsid w:val="005A2F7C"/>
    <w:rsid w:val="005B08C6"/>
    <w:rsid w:val="005B0CE8"/>
    <w:rsid w:val="005B3E80"/>
    <w:rsid w:val="005C01E1"/>
    <w:rsid w:val="005F06FE"/>
    <w:rsid w:val="0060048D"/>
    <w:rsid w:val="00603328"/>
    <w:rsid w:val="0063003C"/>
    <w:rsid w:val="006473E4"/>
    <w:rsid w:val="00670D76"/>
    <w:rsid w:val="006849CD"/>
    <w:rsid w:val="00693F81"/>
    <w:rsid w:val="006A0E6B"/>
    <w:rsid w:val="006C1413"/>
    <w:rsid w:val="006D7435"/>
    <w:rsid w:val="006E2197"/>
    <w:rsid w:val="006E3B08"/>
    <w:rsid w:val="00703825"/>
    <w:rsid w:val="00711894"/>
    <w:rsid w:val="00720F4B"/>
    <w:rsid w:val="007272A0"/>
    <w:rsid w:val="007435F9"/>
    <w:rsid w:val="00753F51"/>
    <w:rsid w:val="00786290"/>
    <w:rsid w:val="00795141"/>
    <w:rsid w:val="0079565F"/>
    <w:rsid w:val="00795ABC"/>
    <w:rsid w:val="007A143E"/>
    <w:rsid w:val="007A31FA"/>
    <w:rsid w:val="007C6CC1"/>
    <w:rsid w:val="007D3212"/>
    <w:rsid w:val="007E0A4F"/>
    <w:rsid w:val="007F5B22"/>
    <w:rsid w:val="00800F71"/>
    <w:rsid w:val="00806371"/>
    <w:rsid w:val="00812AA0"/>
    <w:rsid w:val="0081373A"/>
    <w:rsid w:val="00813AD3"/>
    <w:rsid w:val="008151E3"/>
    <w:rsid w:val="00840FBB"/>
    <w:rsid w:val="00854D10"/>
    <w:rsid w:val="0087458A"/>
    <w:rsid w:val="00882D9C"/>
    <w:rsid w:val="00885696"/>
    <w:rsid w:val="00895B78"/>
    <w:rsid w:val="00896CC1"/>
    <w:rsid w:val="008A4CAF"/>
    <w:rsid w:val="008C2551"/>
    <w:rsid w:val="008D3367"/>
    <w:rsid w:val="008D3E4D"/>
    <w:rsid w:val="008E2628"/>
    <w:rsid w:val="008E2C04"/>
    <w:rsid w:val="00905428"/>
    <w:rsid w:val="00916FB7"/>
    <w:rsid w:val="0092075A"/>
    <w:rsid w:val="00924E94"/>
    <w:rsid w:val="00940B9F"/>
    <w:rsid w:val="00945CA9"/>
    <w:rsid w:val="00967B36"/>
    <w:rsid w:val="0097129F"/>
    <w:rsid w:val="00974AAD"/>
    <w:rsid w:val="00975F3F"/>
    <w:rsid w:val="00976E07"/>
    <w:rsid w:val="009872EA"/>
    <w:rsid w:val="00987D78"/>
    <w:rsid w:val="00997BF5"/>
    <w:rsid w:val="009B4089"/>
    <w:rsid w:val="009B4D65"/>
    <w:rsid w:val="009B6686"/>
    <w:rsid w:val="009C1617"/>
    <w:rsid w:val="009C6E74"/>
    <w:rsid w:val="009D1818"/>
    <w:rsid w:val="009D2D0C"/>
    <w:rsid w:val="009D6BA2"/>
    <w:rsid w:val="009E1697"/>
    <w:rsid w:val="009E67E7"/>
    <w:rsid w:val="009E6B1E"/>
    <w:rsid w:val="009F0C75"/>
    <w:rsid w:val="009F3EDB"/>
    <w:rsid w:val="00A076D0"/>
    <w:rsid w:val="00A22C52"/>
    <w:rsid w:val="00A233BF"/>
    <w:rsid w:val="00A456A8"/>
    <w:rsid w:val="00A61808"/>
    <w:rsid w:val="00A67565"/>
    <w:rsid w:val="00A67A52"/>
    <w:rsid w:val="00A73174"/>
    <w:rsid w:val="00A80FFC"/>
    <w:rsid w:val="00A94C00"/>
    <w:rsid w:val="00AA0BB0"/>
    <w:rsid w:val="00AB20DA"/>
    <w:rsid w:val="00AC7624"/>
    <w:rsid w:val="00AE4B94"/>
    <w:rsid w:val="00B0126E"/>
    <w:rsid w:val="00B0391F"/>
    <w:rsid w:val="00B04BE7"/>
    <w:rsid w:val="00B07362"/>
    <w:rsid w:val="00B22614"/>
    <w:rsid w:val="00B30BD1"/>
    <w:rsid w:val="00B30C51"/>
    <w:rsid w:val="00B4028F"/>
    <w:rsid w:val="00B41922"/>
    <w:rsid w:val="00B4199A"/>
    <w:rsid w:val="00B41B71"/>
    <w:rsid w:val="00B44AE4"/>
    <w:rsid w:val="00B75F89"/>
    <w:rsid w:val="00B77590"/>
    <w:rsid w:val="00B819CF"/>
    <w:rsid w:val="00B901E6"/>
    <w:rsid w:val="00B90988"/>
    <w:rsid w:val="00BA497A"/>
    <w:rsid w:val="00BC4E3C"/>
    <w:rsid w:val="00BC57CF"/>
    <w:rsid w:val="00BD04C3"/>
    <w:rsid w:val="00BE2A71"/>
    <w:rsid w:val="00BE4D59"/>
    <w:rsid w:val="00BF7560"/>
    <w:rsid w:val="00C149C4"/>
    <w:rsid w:val="00C23D68"/>
    <w:rsid w:val="00C25C94"/>
    <w:rsid w:val="00C32B53"/>
    <w:rsid w:val="00C47499"/>
    <w:rsid w:val="00C72A34"/>
    <w:rsid w:val="00C85E60"/>
    <w:rsid w:val="00C85FD9"/>
    <w:rsid w:val="00C9092C"/>
    <w:rsid w:val="00C929ED"/>
    <w:rsid w:val="00CA1BBC"/>
    <w:rsid w:val="00CA5D9C"/>
    <w:rsid w:val="00CA731E"/>
    <w:rsid w:val="00CB16A6"/>
    <w:rsid w:val="00CC01BE"/>
    <w:rsid w:val="00CC5EF3"/>
    <w:rsid w:val="00CD55FC"/>
    <w:rsid w:val="00D15624"/>
    <w:rsid w:val="00D2297C"/>
    <w:rsid w:val="00D23F07"/>
    <w:rsid w:val="00D358A5"/>
    <w:rsid w:val="00D46F64"/>
    <w:rsid w:val="00D53E3B"/>
    <w:rsid w:val="00D612F5"/>
    <w:rsid w:val="00D6226E"/>
    <w:rsid w:val="00D6298B"/>
    <w:rsid w:val="00D63850"/>
    <w:rsid w:val="00D8089B"/>
    <w:rsid w:val="00D86AE3"/>
    <w:rsid w:val="00D87947"/>
    <w:rsid w:val="00D91D2A"/>
    <w:rsid w:val="00D96524"/>
    <w:rsid w:val="00DA37C7"/>
    <w:rsid w:val="00DB3164"/>
    <w:rsid w:val="00DB41DA"/>
    <w:rsid w:val="00DC0F5E"/>
    <w:rsid w:val="00DC41F7"/>
    <w:rsid w:val="00DD7168"/>
    <w:rsid w:val="00E01154"/>
    <w:rsid w:val="00E12682"/>
    <w:rsid w:val="00E134BB"/>
    <w:rsid w:val="00E13D7E"/>
    <w:rsid w:val="00E21CA2"/>
    <w:rsid w:val="00E23107"/>
    <w:rsid w:val="00E25FCA"/>
    <w:rsid w:val="00E26D86"/>
    <w:rsid w:val="00E4502A"/>
    <w:rsid w:val="00E465EA"/>
    <w:rsid w:val="00E51B5F"/>
    <w:rsid w:val="00E55FE7"/>
    <w:rsid w:val="00E61469"/>
    <w:rsid w:val="00E6428E"/>
    <w:rsid w:val="00E76CF3"/>
    <w:rsid w:val="00E77B13"/>
    <w:rsid w:val="00E9605C"/>
    <w:rsid w:val="00E96DF3"/>
    <w:rsid w:val="00EA5E93"/>
    <w:rsid w:val="00EB5C6E"/>
    <w:rsid w:val="00EC1CEF"/>
    <w:rsid w:val="00EC6924"/>
    <w:rsid w:val="00EE6A98"/>
    <w:rsid w:val="00EE765D"/>
    <w:rsid w:val="00EF1F6D"/>
    <w:rsid w:val="00EF79AD"/>
    <w:rsid w:val="00F1115C"/>
    <w:rsid w:val="00F16833"/>
    <w:rsid w:val="00F270F2"/>
    <w:rsid w:val="00F27D85"/>
    <w:rsid w:val="00F30015"/>
    <w:rsid w:val="00F31F67"/>
    <w:rsid w:val="00F62644"/>
    <w:rsid w:val="00F6653E"/>
    <w:rsid w:val="00F901BC"/>
    <w:rsid w:val="00F92CC1"/>
    <w:rsid w:val="00FB2FD3"/>
    <w:rsid w:val="00FB3803"/>
    <w:rsid w:val="00FB3DAC"/>
    <w:rsid w:val="00FD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85A15"/>
  <w15:docId w15:val="{C11FADE6-A55B-42CB-9A73-891E13964E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CD55FC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D55FC"/>
    <w:rPr>
      <w:rFonts w:ascii="Calibri Light" w:eastAsia="Times New Roman" w:hAnsi="Calibri Light" w:cs="Times New Roman"/>
      <w:color w:val="2E74B5"/>
      <w:sz w:val="32"/>
      <w:szCs w:val="32"/>
    </w:rPr>
  </w:style>
  <w:style w:type="character" w:styleId="a3">
    <w:name w:val="Placeholder Text"/>
    <w:uiPriority w:val="99"/>
    <w:semiHidden/>
    <w:rsid w:val="00245118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451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45118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CC01BE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link w:val="a6"/>
    <w:uiPriority w:val="99"/>
    <w:semiHidden/>
    <w:rsid w:val="00CC01BE"/>
    <w:rPr>
      <w:sz w:val="20"/>
      <w:szCs w:val="20"/>
    </w:rPr>
  </w:style>
  <w:style w:type="character" w:styleId="a8">
    <w:name w:val="footnote reference"/>
    <w:uiPriority w:val="99"/>
    <w:semiHidden/>
    <w:unhideWhenUsed/>
    <w:rsid w:val="00CC01BE"/>
    <w:rPr>
      <w:vertAlign w:val="superscript"/>
    </w:rPr>
  </w:style>
  <w:style w:type="table" w:styleId="a9">
    <w:name w:val="Table Grid"/>
    <w:basedOn w:val="a1"/>
    <w:uiPriority w:val="39"/>
    <w:rsid w:val="002E7740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caption"/>
    <w:basedOn w:val="a"/>
    <w:next w:val="a"/>
    <w:uiPriority w:val="35"/>
    <w:unhideWhenUsed/>
    <w:qFormat/>
    <w:rsid w:val="00885696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1C0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1C0C46"/>
    <w:rPr>
      <w:sz w:val="22"/>
      <w:szCs w:val="22"/>
      <w:lang w:eastAsia="en-US"/>
    </w:rPr>
  </w:style>
  <w:style w:type="paragraph" w:styleId="ad">
    <w:name w:val="footer"/>
    <w:basedOn w:val="a"/>
    <w:link w:val="ae"/>
    <w:uiPriority w:val="99"/>
    <w:unhideWhenUsed/>
    <w:rsid w:val="001C0C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1C0C46"/>
    <w:rPr>
      <w:sz w:val="22"/>
      <w:szCs w:val="22"/>
      <w:lang w:eastAsia="en-US"/>
    </w:rPr>
  </w:style>
  <w:style w:type="character" w:customStyle="1" w:styleId="2">
    <w:name w:val="Основной текст (2)_"/>
    <w:basedOn w:val="a0"/>
    <w:link w:val="21"/>
    <w:rsid w:val="00E61469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E61469"/>
    <w:pPr>
      <w:shd w:val="clear" w:color="auto" w:fill="FFFFFF"/>
      <w:spacing w:before="280" w:after="0" w:line="355" w:lineRule="exact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f">
    <w:name w:val="List Paragraph"/>
    <w:basedOn w:val="a"/>
    <w:uiPriority w:val="34"/>
    <w:qFormat/>
    <w:rsid w:val="00E6146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 w:eastAsia="ru-RU"/>
    </w:rPr>
  </w:style>
  <w:style w:type="character" w:styleId="af0">
    <w:name w:val="Hyperlink"/>
    <w:basedOn w:val="a0"/>
    <w:uiPriority w:val="99"/>
    <w:unhideWhenUsed/>
    <w:rsid w:val="006A0E6B"/>
    <w:rPr>
      <w:color w:val="0000FF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A0E6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22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434AD4EF-92E6-4127-9C79-50521671A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1810</Words>
  <Characters>10323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12109</CharactersWithSpaces>
  <SharedDoc>false</SharedDoc>
  <HLinks>
    <vt:vector size="6" baseType="variant">
      <vt:variant>
        <vt:i4>5505118</vt:i4>
      </vt:variant>
      <vt:variant>
        <vt:i4>33</vt:i4>
      </vt:variant>
      <vt:variant>
        <vt:i4>0</vt:i4>
      </vt:variant>
      <vt:variant>
        <vt:i4>5</vt:i4>
      </vt:variant>
      <vt:variant>
        <vt:lpwstr>http://www.bepress.com/jbvela/vol5/iss1/art7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A.N.Kozyrev</dc:creator>
  <cp:keywords/>
  <dc:description/>
  <cp:lastModifiedBy>Воронова Полина Александровна</cp:lastModifiedBy>
  <cp:revision>2</cp:revision>
  <cp:lastPrinted>2020-08-17T19:06:00Z</cp:lastPrinted>
  <dcterms:created xsi:type="dcterms:W3CDTF">2020-10-03T10:59:00Z</dcterms:created>
  <dcterms:modified xsi:type="dcterms:W3CDTF">2020-10-03T10:59:00Z</dcterms:modified>
</cp:coreProperties>
</file>